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9832" w14:textId="1A5F76A2" w:rsidR="000B3081" w:rsidRPr="000B3081" w:rsidRDefault="000B3081" w:rsidP="000B3081">
      <w:pPr>
        <w:pStyle w:val="NormalWeb"/>
        <w:spacing w:before="0" w:beforeAutospacing="0" w:after="240" w:afterAutospacing="0"/>
        <w:rPr>
          <w:rFonts w:ascii="Arial" w:hAnsi="Arial" w:cs="Arial"/>
          <w:b/>
          <w:bCs/>
          <w:color w:val="212529"/>
          <w:sz w:val="22"/>
          <w:szCs w:val="22"/>
        </w:rPr>
      </w:pPr>
      <w:r w:rsidRPr="000B3081">
        <w:rPr>
          <w:rFonts w:ascii="Arial" w:hAnsi="Arial" w:cs="Arial"/>
          <w:b/>
          <w:bCs/>
          <w:noProof/>
          <w:color w:val="212529"/>
          <w:sz w:val="22"/>
          <w:szCs w:val="22"/>
        </w:rPr>
        <w:drawing>
          <wp:anchor distT="0" distB="0" distL="114300" distR="114300" simplePos="0" relativeHeight="251658240" behindDoc="1" locked="0" layoutInCell="1" allowOverlap="1" wp14:anchorId="6E831745" wp14:editId="619E8BA0">
            <wp:simplePos x="0" y="0"/>
            <wp:positionH relativeFrom="column">
              <wp:posOffset>0</wp:posOffset>
            </wp:positionH>
            <wp:positionV relativeFrom="paragraph">
              <wp:posOffset>0</wp:posOffset>
            </wp:positionV>
            <wp:extent cx="1948815" cy="228600"/>
            <wp:effectExtent l="0" t="0" r="0" b="0"/>
            <wp:wrapTight wrapText="bothSides">
              <wp:wrapPolygon edited="0">
                <wp:start x="0" y="0"/>
                <wp:lineTo x="0" y="19800"/>
                <wp:lineTo x="21326" y="19800"/>
                <wp:lineTo x="213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8815" cy="228600"/>
                    </a:xfrm>
                    <a:prstGeom prst="rect">
                      <a:avLst/>
                    </a:prstGeom>
                    <a:noFill/>
                  </pic:spPr>
                </pic:pic>
              </a:graphicData>
            </a:graphic>
            <wp14:sizeRelH relativeFrom="page">
              <wp14:pctWidth>0</wp14:pctWidth>
            </wp14:sizeRelH>
            <wp14:sizeRelV relativeFrom="page">
              <wp14:pctHeight>0</wp14:pctHeight>
            </wp14:sizeRelV>
          </wp:anchor>
        </w:drawing>
      </w:r>
    </w:p>
    <w:p w14:paraId="420BC218" w14:textId="4F364590" w:rsidR="000B3081" w:rsidRDefault="000B3081" w:rsidP="000B3081">
      <w:pPr>
        <w:pStyle w:val="NormalWeb"/>
        <w:spacing w:before="0" w:beforeAutospacing="0" w:after="240" w:afterAutospacing="0"/>
        <w:rPr>
          <w:rFonts w:ascii="Arial" w:hAnsi="Arial" w:cs="Arial"/>
          <w:b/>
          <w:bCs/>
          <w:color w:val="212529"/>
          <w:sz w:val="22"/>
          <w:szCs w:val="22"/>
        </w:rPr>
      </w:pPr>
    </w:p>
    <w:tbl>
      <w:tblPr>
        <w:tblStyle w:val="TableGri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0B3081" w14:paraId="70A5A9EB" w14:textId="77777777" w:rsidTr="000B3081">
        <w:trPr>
          <w:trHeight w:val="979"/>
        </w:trPr>
        <w:tc>
          <w:tcPr>
            <w:tcW w:w="5000" w:type="pct"/>
            <w:vAlign w:val="center"/>
          </w:tcPr>
          <w:p w14:paraId="1FBA9288" w14:textId="0C75F058" w:rsidR="000B3081" w:rsidRPr="000B3081" w:rsidRDefault="0031660A" w:rsidP="000B3081">
            <w:pPr>
              <w:pStyle w:val="NormalWeb"/>
              <w:spacing w:before="0" w:beforeAutospacing="0" w:after="0" w:afterAutospacing="0"/>
              <w:jc w:val="center"/>
              <w:rPr>
                <w:rFonts w:ascii="Arial" w:hAnsi="Arial" w:cs="Arial"/>
                <w:b/>
                <w:bCs/>
                <w:color w:val="212529"/>
                <w:sz w:val="26"/>
                <w:szCs w:val="26"/>
              </w:rPr>
            </w:pPr>
            <w:r>
              <w:rPr>
                <w:rFonts w:ascii="Arial" w:hAnsi="Arial" w:cs="Arial"/>
                <w:b/>
                <w:bCs/>
                <w:color w:val="212529"/>
                <w:sz w:val="26"/>
                <w:szCs w:val="26"/>
              </w:rPr>
              <w:t xml:space="preserve">Contractors Health, Safety and Environmental </w:t>
            </w:r>
            <w:r w:rsidR="00AA00B4">
              <w:rPr>
                <w:rFonts w:ascii="Arial" w:hAnsi="Arial" w:cs="Arial"/>
                <w:b/>
                <w:bCs/>
                <w:color w:val="212529"/>
                <w:sz w:val="26"/>
                <w:szCs w:val="26"/>
              </w:rPr>
              <w:t xml:space="preserve">Manual </w:t>
            </w:r>
            <w:r>
              <w:rPr>
                <w:rFonts w:ascii="Arial" w:hAnsi="Arial" w:cs="Arial"/>
                <w:b/>
                <w:bCs/>
                <w:color w:val="212529"/>
                <w:sz w:val="26"/>
                <w:szCs w:val="26"/>
              </w:rPr>
              <w:t>Updates</w:t>
            </w:r>
          </w:p>
          <w:p w14:paraId="55DED583" w14:textId="67A3343A" w:rsidR="000B3081" w:rsidRPr="000B3081" w:rsidRDefault="008264BC" w:rsidP="000B3081">
            <w:pPr>
              <w:pStyle w:val="NormalWeb"/>
              <w:spacing w:before="0" w:beforeAutospacing="0" w:after="0" w:afterAutospacing="0"/>
              <w:jc w:val="center"/>
              <w:rPr>
                <w:rFonts w:ascii="Arial" w:hAnsi="Arial" w:cs="Arial"/>
                <w:b/>
                <w:bCs/>
                <w:color w:val="212529"/>
                <w:sz w:val="26"/>
                <w:szCs w:val="26"/>
              </w:rPr>
            </w:pPr>
            <w:r>
              <w:rPr>
                <w:rFonts w:ascii="Arial" w:hAnsi="Arial" w:cs="Arial"/>
                <w:b/>
                <w:bCs/>
                <w:color w:val="212529"/>
                <w:sz w:val="26"/>
                <w:szCs w:val="26"/>
              </w:rPr>
              <w:t xml:space="preserve">Leadership </w:t>
            </w:r>
            <w:r w:rsidR="000B3081" w:rsidRPr="000B3081">
              <w:rPr>
                <w:rFonts w:ascii="Arial" w:hAnsi="Arial" w:cs="Arial"/>
                <w:b/>
                <w:bCs/>
                <w:color w:val="212529"/>
                <w:sz w:val="26"/>
                <w:szCs w:val="26"/>
              </w:rPr>
              <w:t>Talking Points</w:t>
            </w:r>
            <w:r>
              <w:rPr>
                <w:rFonts w:ascii="Arial" w:hAnsi="Arial" w:cs="Arial"/>
                <w:b/>
                <w:bCs/>
                <w:color w:val="212529"/>
                <w:sz w:val="26"/>
                <w:szCs w:val="26"/>
              </w:rPr>
              <w:t xml:space="preserve"> and Guidance</w:t>
            </w:r>
          </w:p>
          <w:p w14:paraId="4FEDCB86" w14:textId="1CBF0CC8" w:rsidR="000B3081" w:rsidRPr="000B3081" w:rsidRDefault="0031660A" w:rsidP="000B3081">
            <w:pPr>
              <w:pStyle w:val="NormalWeb"/>
              <w:spacing w:before="0" w:beforeAutospacing="0" w:after="0" w:afterAutospacing="0"/>
              <w:jc w:val="center"/>
              <w:rPr>
                <w:rFonts w:ascii="Arial" w:hAnsi="Arial" w:cs="Arial"/>
                <w:color w:val="212529"/>
                <w:sz w:val="22"/>
                <w:szCs w:val="22"/>
              </w:rPr>
            </w:pPr>
            <w:r>
              <w:rPr>
                <w:rFonts w:ascii="Arial" w:hAnsi="Arial" w:cs="Arial"/>
                <w:color w:val="212529"/>
              </w:rPr>
              <w:t xml:space="preserve">March </w:t>
            </w:r>
            <w:r w:rsidR="000B3081" w:rsidRPr="000B3081">
              <w:rPr>
                <w:rFonts w:ascii="Arial" w:hAnsi="Arial" w:cs="Arial"/>
                <w:color w:val="212529"/>
              </w:rPr>
              <w:t>20</w:t>
            </w:r>
            <w:r w:rsidR="003E0920">
              <w:rPr>
                <w:rFonts w:ascii="Arial" w:hAnsi="Arial" w:cs="Arial"/>
                <w:color w:val="212529"/>
              </w:rPr>
              <w:t>24</w:t>
            </w:r>
          </w:p>
        </w:tc>
      </w:tr>
    </w:tbl>
    <w:p w14:paraId="48126EAF" w14:textId="585C6EB6" w:rsidR="000B3081" w:rsidRDefault="000B3081" w:rsidP="000B3081">
      <w:pPr>
        <w:pStyle w:val="NormalWeb"/>
        <w:spacing w:before="0" w:beforeAutospacing="0" w:after="0" w:afterAutospacing="0"/>
        <w:jc w:val="center"/>
        <w:rPr>
          <w:rFonts w:ascii="Arial" w:hAnsi="Arial" w:cs="Arial"/>
          <w:b/>
          <w:bCs/>
          <w:color w:val="212529"/>
          <w:sz w:val="22"/>
          <w:szCs w:val="22"/>
        </w:rPr>
      </w:pPr>
    </w:p>
    <w:p w14:paraId="4759629D" w14:textId="2DDD4B97" w:rsidR="00B53021" w:rsidRPr="00346DE6" w:rsidRDefault="00B53021" w:rsidP="002B0D2E">
      <w:pPr>
        <w:rPr>
          <w:rFonts w:ascii="Arial" w:hAnsi="Arial" w:cs="Arial"/>
          <w:b/>
          <w:bCs/>
        </w:rPr>
      </w:pPr>
      <w:r w:rsidRPr="00346DE6">
        <w:rPr>
          <w:rFonts w:ascii="Arial" w:hAnsi="Arial" w:cs="Arial"/>
        </w:rPr>
        <w:t xml:space="preserve">The following </w:t>
      </w:r>
      <w:r w:rsidR="00E01C5A" w:rsidRPr="00346DE6">
        <w:rPr>
          <w:rFonts w:ascii="Arial" w:hAnsi="Arial" w:cs="Arial"/>
        </w:rPr>
        <w:t xml:space="preserve">information is provided for discussions with your employees </w:t>
      </w:r>
      <w:r w:rsidR="0031660A">
        <w:rPr>
          <w:rFonts w:ascii="Arial" w:hAnsi="Arial" w:cs="Arial"/>
        </w:rPr>
        <w:t xml:space="preserve">and contractors </w:t>
      </w:r>
      <w:r w:rsidR="00E01C5A" w:rsidRPr="00346DE6">
        <w:rPr>
          <w:rFonts w:ascii="Arial" w:hAnsi="Arial" w:cs="Arial"/>
        </w:rPr>
        <w:t xml:space="preserve">about the </w:t>
      </w:r>
      <w:r w:rsidR="003E0920" w:rsidRPr="00346DE6">
        <w:rPr>
          <w:rFonts w:ascii="Arial" w:hAnsi="Arial" w:cs="Arial"/>
        </w:rPr>
        <w:t xml:space="preserve">revisions </w:t>
      </w:r>
      <w:r w:rsidR="00442A38" w:rsidRPr="00346DE6">
        <w:rPr>
          <w:rFonts w:ascii="Arial" w:hAnsi="Arial" w:cs="Arial"/>
        </w:rPr>
        <w:t xml:space="preserve">to the </w:t>
      </w:r>
      <w:r w:rsidR="0031660A">
        <w:rPr>
          <w:rFonts w:ascii="Arial" w:hAnsi="Arial" w:cs="Arial"/>
        </w:rPr>
        <w:t>Contractors Health, Safety and Environmental Manual</w:t>
      </w:r>
      <w:r w:rsidR="006D2F7F">
        <w:rPr>
          <w:rFonts w:ascii="Arial" w:hAnsi="Arial" w:cs="Arial"/>
        </w:rPr>
        <w:t xml:space="preserve"> (CHSEM)</w:t>
      </w:r>
      <w:r w:rsidR="00E01C5A" w:rsidRPr="00346DE6">
        <w:rPr>
          <w:rFonts w:ascii="Arial" w:hAnsi="Arial" w:cs="Arial"/>
        </w:rPr>
        <w:t xml:space="preserve">. For more details, please refer to the </w:t>
      </w:r>
      <w:r w:rsidR="009247D6">
        <w:rPr>
          <w:rFonts w:ascii="Arial" w:hAnsi="Arial" w:cs="Arial"/>
        </w:rPr>
        <w:t xml:space="preserve">CHSEM </w:t>
      </w:r>
      <w:r w:rsidR="0031660A">
        <w:rPr>
          <w:rFonts w:ascii="Arial" w:hAnsi="Arial" w:cs="Arial"/>
        </w:rPr>
        <w:t xml:space="preserve">located at </w:t>
      </w:r>
      <w:r w:rsidR="0031660A" w:rsidRPr="0031660A">
        <w:rPr>
          <w:rFonts w:ascii="Arial" w:hAnsi="Arial" w:cs="Arial"/>
        </w:rPr>
        <w:t>https://fcx.com/suppliers/tools-for-suppliers#policy</w:t>
      </w:r>
      <w:r w:rsidR="00E01C5A" w:rsidRPr="00346DE6">
        <w:rPr>
          <w:rFonts w:ascii="Arial" w:hAnsi="Arial" w:cs="Arial"/>
        </w:rPr>
        <w:t xml:space="preserve">. </w:t>
      </w:r>
    </w:p>
    <w:p w14:paraId="3E8A362D" w14:textId="0B0B35DA" w:rsidR="002B0D2E" w:rsidRPr="00346DE6" w:rsidRDefault="00E01C5A" w:rsidP="002B0D2E">
      <w:pPr>
        <w:rPr>
          <w:rFonts w:ascii="Arial" w:hAnsi="Arial" w:cs="Arial"/>
          <w:b/>
          <w:bCs/>
        </w:rPr>
      </w:pPr>
      <w:r w:rsidRPr="00346DE6">
        <w:rPr>
          <w:rFonts w:ascii="Arial" w:hAnsi="Arial" w:cs="Arial"/>
          <w:b/>
          <w:bCs/>
        </w:rPr>
        <w:t>Overview</w:t>
      </w:r>
    </w:p>
    <w:p w14:paraId="6805E51E" w14:textId="4E9E57CC" w:rsidR="00922913" w:rsidRPr="00346DE6" w:rsidRDefault="003D7787" w:rsidP="002C4D5C">
      <w:pPr>
        <w:pStyle w:val="ListParagraph"/>
        <w:numPr>
          <w:ilvl w:val="0"/>
          <w:numId w:val="1"/>
        </w:numPr>
        <w:rPr>
          <w:rFonts w:ascii="Arial" w:hAnsi="Arial" w:cs="Arial"/>
        </w:rPr>
      </w:pPr>
      <w:r>
        <w:rPr>
          <w:rFonts w:ascii="Arial" w:hAnsi="Arial" w:cs="Arial"/>
        </w:rPr>
        <w:t xml:space="preserve">The last update to the </w:t>
      </w:r>
      <w:r w:rsidR="00AA00B4">
        <w:rPr>
          <w:rFonts w:ascii="Arial" w:hAnsi="Arial" w:cs="Arial"/>
        </w:rPr>
        <w:t>CHSEM</w:t>
      </w:r>
      <w:r w:rsidR="00771F30">
        <w:rPr>
          <w:rFonts w:ascii="Arial" w:hAnsi="Arial" w:cs="Arial"/>
        </w:rPr>
        <w:t xml:space="preserve"> </w:t>
      </w:r>
      <w:r w:rsidR="006D2F7F">
        <w:rPr>
          <w:rFonts w:ascii="Arial" w:hAnsi="Arial" w:cs="Arial"/>
        </w:rPr>
        <w:t>occurred</w:t>
      </w:r>
      <w:r w:rsidR="00771F30">
        <w:rPr>
          <w:rFonts w:ascii="Arial" w:hAnsi="Arial" w:cs="Arial"/>
        </w:rPr>
        <w:t xml:space="preserve"> in 2022</w:t>
      </w:r>
      <w:r w:rsidR="00AA00B4">
        <w:rPr>
          <w:rFonts w:ascii="Arial" w:hAnsi="Arial" w:cs="Arial"/>
        </w:rPr>
        <w:t>.</w:t>
      </w:r>
    </w:p>
    <w:p w14:paraId="5B6B88B0" w14:textId="30AE0709" w:rsidR="00C713BC" w:rsidRDefault="006D2F7F" w:rsidP="002C4D5C">
      <w:pPr>
        <w:pStyle w:val="ListParagraph"/>
        <w:numPr>
          <w:ilvl w:val="0"/>
          <w:numId w:val="1"/>
        </w:numPr>
        <w:rPr>
          <w:rFonts w:ascii="Arial" w:hAnsi="Arial" w:cs="Arial"/>
        </w:rPr>
      </w:pPr>
      <w:r>
        <w:rPr>
          <w:rFonts w:ascii="Arial" w:hAnsi="Arial" w:cs="Arial"/>
        </w:rPr>
        <w:t>The CHSEM summarizes roles</w:t>
      </w:r>
      <w:r w:rsidR="009247D6">
        <w:rPr>
          <w:rFonts w:ascii="Arial" w:hAnsi="Arial" w:cs="Arial"/>
        </w:rPr>
        <w:t xml:space="preserve">, </w:t>
      </w:r>
      <w:r>
        <w:rPr>
          <w:rFonts w:ascii="Arial" w:hAnsi="Arial" w:cs="Arial"/>
        </w:rPr>
        <w:t>responsibilities</w:t>
      </w:r>
      <w:r w:rsidR="00AA00B4">
        <w:rPr>
          <w:rFonts w:ascii="Arial" w:hAnsi="Arial" w:cs="Arial"/>
        </w:rPr>
        <w:t>,</w:t>
      </w:r>
      <w:r>
        <w:rPr>
          <w:rFonts w:ascii="Arial" w:hAnsi="Arial" w:cs="Arial"/>
        </w:rPr>
        <w:t xml:space="preserve"> and expectations of contractors to ensure there is </w:t>
      </w:r>
      <w:r w:rsidR="00FF7ADB">
        <w:rPr>
          <w:rFonts w:ascii="Arial" w:hAnsi="Arial" w:cs="Arial"/>
        </w:rPr>
        <w:t xml:space="preserve">alignment </w:t>
      </w:r>
      <w:r w:rsidR="00C763CF">
        <w:rPr>
          <w:rFonts w:ascii="Arial" w:hAnsi="Arial" w:cs="Arial"/>
        </w:rPr>
        <w:t xml:space="preserve">with </w:t>
      </w:r>
      <w:r>
        <w:rPr>
          <w:rFonts w:ascii="Arial" w:hAnsi="Arial" w:cs="Arial"/>
        </w:rPr>
        <w:t>Freeport</w:t>
      </w:r>
      <w:r w:rsidR="00AA00B4">
        <w:rPr>
          <w:rFonts w:ascii="Arial" w:hAnsi="Arial" w:cs="Arial"/>
        </w:rPr>
        <w:t xml:space="preserve"> </w:t>
      </w:r>
      <w:r w:rsidR="00C763CF">
        <w:rPr>
          <w:rFonts w:ascii="Arial" w:hAnsi="Arial" w:cs="Arial"/>
        </w:rPr>
        <w:t xml:space="preserve">policies and procedures.  </w:t>
      </w:r>
    </w:p>
    <w:p w14:paraId="2226959C" w14:textId="77777777" w:rsidR="00C205F1" w:rsidRDefault="006D2F7F" w:rsidP="00B21B1C">
      <w:pPr>
        <w:pStyle w:val="ListParagraph"/>
        <w:numPr>
          <w:ilvl w:val="0"/>
          <w:numId w:val="1"/>
        </w:numPr>
        <w:rPr>
          <w:rFonts w:ascii="Arial" w:hAnsi="Arial" w:cs="Arial"/>
        </w:rPr>
      </w:pPr>
      <w:r w:rsidRPr="00C205F1">
        <w:rPr>
          <w:rFonts w:ascii="Arial" w:hAnsi="Arial" w:cs="Arial"/>
        </w:rPr>
        <w:t xml:space="preserve">There has been a concerted effort to </w:t>
      </w:r>
      <w:r w:rsidR="00D351C0" w:rsidRPr="00C205F1">
        <w:rPr>
          <w:rFonts w:ascii="Arial" w:hAnsi="Arial" w:cs="Arial"/>
        </w:rPr>
        <w:t>standardize contractor on-boarding and contractor management.</w:t>
      </w:r>
      <w:r w:rsidR="00B44A23" w:rsidRPr="00C205F1">
        <w:rPr>
          <w:rFonts w:ascii="Arial" w:hAnsi="Arial" w:cs="Arial"/>
        </w:rPr>
        <w:t xml:space="preserve">  </w:t>
      </w:r>
    </w:p>
    <w:p w14:paraId="3113736C" w14:textId="796B3D96" w:rsidR="00246941" w:rsidRPr="00C205F1" w:rsidRDefault="00F8173C" w:rsidP="00B21B1C">
      <w:pPr>
        <w:pStyle w:val="ListParagraph"/>
        <w:numPr>
          <w:ilvl w:val="0"/>
          <w:numId w:val="1"/>
        </w:numPr>
        <w:rPr>
          <w:rFonts w:ascii="Arial" w:hAnsi="Arial" w:cs="Arial"/>
        </w:rPr>
      </w:pPr>
      <w:r w:rsidRPr="00C205F1">
        <w:rPr>
          <w:rFonts w:ascii="Arial" w:hAnsi="Arial" w:cs="Arial"/>
        </w:rPr>
        <w:t xml:space="preserve">This document is intended to </w:t>
      </w:r>
      <w:r w:rsidR="006D2F7F" w:rsidRPr="00C205F1">
        <w:rPr>
          <w:rFonts w:ascii="Arial" w:hAnsi="Arial" w:cs="Arial"/>
        </w:rPr>
        <w:t xml:space="preserve">communicate the </w:t>
      </w:r>
      <w:r w:rsidR="002B4BC1" w:rsidRPr="00C205F1">
        <w:rPr>
          <w:rFonts w:ascii="Arial" w:hAnsi="Arial" w:cs="Arial"/>
        </w:rPr>
        <w:t xml:space="preserve">primary </w:t>
      </w:r>
      <w:r w:rsidR="006D2F7F" w:rsidRPr="00C205F1">
        <w:rPr>
          <w:rFonts w:ascii="Arial" w:hAnsi="Arial" w:cs="Arial"/>
        </w:rPr>
        <w:t>updates to the</w:t>
      </w:r>
      <w:r w:rsidRPr="00C205F1">
        <w:rPr>
          <w:rFonts w:ascii="Arial" w:hAnsi="Arial" w:cs="Arial"/>
        </w:rPr>
        <w:t xml:space="preserve"> </w:t>
      </w:r>
      <w:r w:rsidR="00AA00B4" w:rsidRPr="00C205F1">
        <w:rPr>
          <w:rFonts w:ascii="Arial" w:hAnsi="Arial" w:cs="Arial"/>
        </w:rPr>
        <w:t>CHSEM</w:t>
      </w:r>
      <w:r w:rsidRPr="00C205F1">
        <w:rPr>
          <w:rFonts w:ascii="Arial" w:hAnsi="Arial" w:cs="Arial"/>
        </w:rPr>
        <w:t>.</w:t>
      </w:r>
      <w:r w:rsidR="00C205F1">
        <w:rPr>
          <w:rFonts w:ascii="Arial" w:hAnsi="Arial" w:cs="Arial"/>
        </w:rPr>
        <w:t xml:space="preserve">  Ple</w:t>
      </w:r>
      <w:r w:rsidR="002B4BC1" w:rsidRPr="00C205F1">
        <w:rPr>
          <w:rFonts w:ascii="Arial" w:hAnsi="Arial" w:cs="Arial"/>
        </w:rPr>
        <w:t>ase see the Manual for additional details.</w:t>
      </w:r>
    </w:p>
    <w:p w14:paraId="57296E9F" w14:textId="77777777" w:rsidR="005F7883" w:rsidRPr="00346DE6" w:rsidRDefault="005F7883" w:rsidP="00462B87">
      <w:pPr>
        <w:pStyle w:val="ListParagraph"/>
        <w:ind w:left="1440"/>
        <w:rPr>
          <w:rFonts w:ascii="Arial" w:hAnsi="Arial" w:cs="Arial"/>
        </w:rPr>
      </w:pPr>
    </w:p>
    <w:p w14:paraId="7E6F52BD" w14:textId="4D185028" w:rsidR="0022080B" w:rsidRPr="00346DE6" w:rsidRDefault="00B44A23" w:rsidP="0022080B">
      <w:pPr>
        <w:rPr>
          <w:rFonts w:ascii="Arial" w:hAnsi="Arial" w:cs="Arial"/>
          <w:b/>
          <w:bCs/>
          <w:u w:val="single"/>
        </w:rPr>
      </w:pPr>
      <w:r>
        <w:rPr>
          <w:rFonts w:ascii="Arial" w:hAnsi="Arial" w:cs="Arial"/>
          <w:b/>
          <w:bCs/>
          <w:u w:val="single"/>
        </w:rPr>
        <w:t>Contractors H</w:t>
      </w:r>
      <w:r w:rsidR="007409CC">
        <w:rPr>
          <w:rFonts w:ascii="Arial" w:hAnsi="Arial" w:cs="Arial"/>
          <w:b/>
          <w:bCs/>
          <w:u w:val="single"/>
        </w:rPr>
        <w:t>ealth, Safety and Environmental Manual (CHSEM</w:t>
      </w:r>
      <w:r w:rsidR="00BB2B56">
        <w:rPr>
          <w:rFonts w:ascii="Arial" w:hAnsi="Arial" w:cs="Arial"/>
          <w:b/>
          <w:bCs/>
          <w:u w:val="single"/>
        </w:rPr>
        <w:t>)</w:t>
      </w:r>
      <w:r w:rsidR="006D2F7F">
        <w:rPr>
          <w:rFonts w:ascii="Arial" w:hAnsi="Arial" w:cs="Arial"/>
          <w:b/>
          <w:bCs/>
          <w:u w:val="single"/>
        </w:rPr>
        <w:t xml:space="preserve"> Updates</w:t>
      </w:r>
    </w:p>
    <w:p w14:paraId="591403CD" w14:textId="0FF3CE14" w:rsidR="00CE5845" w:rsidRDefault="00B559C9" w:rsidP="00AA00B4">
      <w:pPr>
        <w:pStyle w:val="ListParagraph"/>
        <w:numPr>
          <w:ilvl w:val="0"/>
          <w:numId w:val="8"/>
        </w:numPr>
        <w:rPr>
          <w:rFonts w:ascii="Arial" w:hAnsi="Arial" w:cs="Arial"/>
        </w:rPr>
      </w:pPr>
      <w:r>
        <w:rPr>
          <w:rFonts w:ascii="Arial" w:hAnsi="Arial" w:cs="Arial"/>
        </w:rPr>
        <w:t>Section 1.</w:t>
      </w:r>
      <w:r w:rsidR="004A0366">
        <w:rPr>
          <w:rFonts w:ascii="Arial" w:hAnsi="Arial" w:cs="Arial"/>
        </w:rPr>
        <w:t xml:space="preserve">8 </w:t>
      </w:r>
      <w:r w:rsidR="00CE5845">
        <w:rPr>
          <w:rFonts w:ascii="Arial" w:hAnsi="Arial" w:cs="Arial"/>
        </w:rPr>
        <w:t>General Responsibilities</w:t>
      </w:r>
      <w:r w:rsidR="002215DE">
        <w:rPr>
          <w:rFonts w:ascii="Arial" w:hAnsi="Arial" w:cs="Arial"/>
        </w:rPr>
        <w:t xml:space="preserve"> (page 5)</w:t>
      </w:r>
    </w:p>
    <w:p w14:paraId="7DC89904" w14:textId="6D07E382" w:rsidR="00D21906" w:rsidRDefault="002215DE" w:rsidP="00AA00B4">
      <w:pPr>
        <w:pStyle w:val="ListParagraph"/>
        <w:numPr>
          <w:ilvl w:val="1"/>
          <w:numId w:val="8"/>
        </w:numPr>
        <w:rPr>
          <w:rFonts w:ascii="Arial" w:hAnsi="Arial" w:cs="Arial"/>
        </w:rPr>
      </w:pPr>
      <w:r>
        <w:rPr>
          <w:rFonts w:ascii="Arial" w:hAnsi="Arial" w:cs="Arial"/>
        </w:rPr>
        <w:t>Para 3</w:t>
      </w:r>
      <w:r w:rsidR="00D64194">
        <w:rPr>
          <w:rFonts w:ascii="Arial" w:hAnsi="Arial" w:cs="Arial"/>
        </w:rPr>
        <w:t xml:space="preserve">, Bullet </w:t>
      </w:r>
      <w:r w:rsidR="00125BFC">
        <w:rPr>
          <w:rFonts w:ascii="Arial" w:hAnsi="Arial" w:cs="Arial"/>
        </w:rPr>
        <w:t>12:</w:t>
      </w:r>
      <w:r w:rsidR="008E5BAC">
        <w:rPr>
          <w:rFonts w:ascii="Arial" w:hAnsi="Arial" w:cs="Arial"/>
        </w:rPr>
        <w:t xml:space="preserve">  </w:t>
      </w:r>
      <w:r w:rsidR="003C1178">
        <w:rPr>
          <w:rFonts w:ascii="Arial" w:hAnsi="Arial" w:cs="Arial"/>
        </w:rPr>
        <w:t xml:space="preserve">Added </w:t>
      </w:r>
      <w:r w:rsidR="000122D7">
        <w:rPr>
          <w:rFonts w:ascii="Arial" w:hAnsi="Arial" w:cs="Arial"/>
        </w:rPr>
        <w:t xml:space="preserve">requirement </w:t>
      </w:r>
      <w:r w:rsidR="00A47122">
        <w:rPr>
          <w:rFonts w:ascii="Arial" w:hAnsi="Arial" w:cs="Arial"/>
        </w:rPr>
        <w:t xml:space="preserve">that </w:t>
      </w:r>
      <w:r w:rsidR="000122D7">
        <w:rPr>
          <w:rFonts w:ascii="Arial" w:hAnsi="Arial" w:cs="Arial"/>
        </w:rPr>
        <w:t xml:space="preserve">task training will be conducted by a competent and qualified </w:t>
      </w:r>
      <w:r w:rsidR="00450F34">
        <w:rPr>
          <w:rFonts w:ascii="Arial" w:hAnsi="Arial" w:cs="Arial"/>
        </w:rPr>
        <w:t>trainer</w:t>
      </w:r>
      <w:r w:rsidR="00B3405A">
        <w:rPr>
          <w:rFonts w:ascii="Arial" w:hAnsi="Arial" w:cs="Arial"/>
        </w:rPr>
        <w:t xml:space="preserve">.  </w:t>
      </w:r>
    </w:p>
    <w:p w14:paraId="3054A183" w14:textId="2256B79A" w:rsidR="00B559C9" w:rsidRDefault="00125BFC" w:rsidP="00AA00B4">
      <w:pPr>
        <w:pStyle w:val="ListParagraph"/>
        <w:numPr>
          <w:ilvl w:val="1"/>
          <w:numId w:val="8"/>
        </w:numPr>
        <w:rPr>
          <w:rFonts w:ascii="Arial" w:hAnsi="Arial" w:cs="Arial"/>
        </w:rPr>
      </w:pPr>
      <w:r>
        <w:rPr>
          <w:rFonts w:ascii="Arial" w:hAnsi="Arial" w:cs="Arial"/>
        </w:rPr>
        <w:t xml:space="preserve">Para 3, Bullet </w:t>
      </w:r>
      <w:r w:rsidR="00300685">
        <w:rPr>
          <w:rFonts w:ascii="Arial" w:hAnsi="Arial" w:cs="Arial"/>
        </w:rPr>
        <w:t>12</w:t>
      </w:r>
      <w:r w:rsidR="008E5BAC">
        <w:rPr>
          <w:rFonts w:ascii="Arial" w:hAnsi="Arial" w:cs="Arial"/>
        </w:rPr>
        <w:t xml:space="preserve">:  </w:t>
      </w:r>
      <w:r w:rsidR="00D21906">
        <w:rPr>
          <w:rFonts w:ascii="Arial" w:hAnsi="Arial" w:cs="Arial"/>
        </w:rPr>
        <w:t>Copies of training documentation and licenses will</w:t>
      </w:r>
      <w:r w:rsidR="00511379">
        <w:rPr>
          <w:rFonts w:ascii="Arial" w:hAnsi="Arial" w:cs="Arial"/>
        </w:rPr>
        <w:t xml:space="preserve"> be provided upon request.</w:t>
      </w:r>
      <w:r w:rsidR="00D21906">
        <w:rPr>
          <w:rFonts w:ascii="Arial" w:hAnsi="Arial" w:cs="Arial"/>
        </w:rPr>
        <w:t xml:space="preserve"> </w:t>
      </w:r>
      <w:r w:rsidR="00C54608">
        <w:rPr>
          <w:rFonts w:ascii="Arial" w:hAnsi="Arial" w:cs="Arial"/>
        </w:rPr>
        <w:t xml:space="preserve"> </w:t>
      </w:r>
    </w:p>
    <w:p w14:paraId="144FDECC" w14:textId="4B8364D8" w:rsidR="003C09B9" w:rsidRDefault="00E8714B" w:rsidP="00AA00B4">
      <w:pPr>
        <w:pStyle w:val="ListParagraph"/>
        <w:numPr>
          <w:ilvl w:val="0"/>
          <w:numId w:val="8"/>
        </w:numPr>
        <w:rPr>
          <w:rFonts w:ascii="Arial" w:hAnsi="Arial" w:cs="Arial"/>
        </w:rPr>
      </w:pPr>
      <w:bookmarkStart w:id="0" w:name="_Hlk160778776"/>
      <w:r>
        <w:rPr>
          <w:rFonts w:ascii="Arial" w:hAnsi="Arial" w:cs="Arial"/>
        </w:rPr>
        <w:t xml:space="preserve">Section </w:t>
      </w:r>
      <w:r w:rsidR="00E86EC9">
        <w:rPr>
          <w:rFonts w:ascii="Arial" w:hAnsi="Arial" w:cs="Arial"/>
        </w:rPr>
        <w:t>3.3</w:t>
      </w:r>
      <w:r w:rsidR="001B7413">
        <w:rPr>
          <w:rFonts w:ascii="Arial" w:hAnsi="Arial" w:cs="Arial"/>
        </w:rPr>
        <w:t>.1 Monthly</w:t>
      </w:r>
      <w:r w:rsidR="00AA00B4">
        <w:rPr>
          <w:rFonts w:ascii="Arial" w:hAnsi="Arial" w:cs="Arial"/>
        </w:rPr>
        <w:t xml:space="preserve"> </w:t>
      </w:r>
      <w:r w:rsidR="00E86EC9">
        <w:rPr>
          <w:rFonts w:ascii="Arial" w:hAnsi="Arial" w:cs="Arial"/>
        </w:rPr>
        <w:t>Report</w:t>
      </w:r>
      <w:r w:rsidR="00E9439A">
        <w:rPr>
          <w:rFonts w:ascii="Arial" w:hAnsi="Arial" w:cs="Arial"/>
        </w:rPr>
        <w:t>s</w:t>
      </w:r>
      <w:r w:rsidR="001B7413">
        <w:rPr>
          <w:rFonts w:ascii="Arial" w:hAnsi="Arial" w:cs="Arial"/>
        </w:rPr>
        <w:t xml:space="preserve"> (page 8)</w:t>
      </w:r>
    </w:p>
    <w:bookmarkEnd w:id="0"/>
    <w:p w14:paraId="76DE19EA" w14:textId="101777C8" w:rsidR="00091A3A" w:rsidRDefault="001B7413" w:rsidP="00AA00B4">
      <w:pPr>
        <w:pStyle w:val="ListParagraph"/>
        <w:numPr>
          <w:ilvl w:val="0"/>
          <w:numId w:val="17"/>
        </w:numPr>
        <w:ind w:left="1500"/>
        <w:rPr>
          <w:rFonts w:ascii="Arial" w:hAnsi="Arial" w:cs="Arial"/>
        </w:rPr>
      </w:pPr>
      <w:r>
        <w:rPr>
          <w:rFonts w:ascii="Arial" w:hAnsi="Arial" w:cs="Arial"/>
        </w:rPr>
        <w:t>Para</w:t>
      </w:r>
      <w:r w:rsidR="00603990">
        <w:rPr>
          <w:rFonts w:ascii="Arial" w:hAnsi="Arial" w:cs="Arial"/>
        </w:rPr>
        <w:t>1, Bullet 13:</w:t>
      </w:r>
      <w:r w:rsidR="008E5BAC">
        <w:rPr>
          <w:rFonts w:ascii="Arial" w:hAnsi="Arial" w:cs="Arial"/>
        </w:rPr>
        <w:t xml:space="preserve">  </w:t>
      </w:r>
      <w:r w:rsidR="00AA28F2" w:rsidRPr="00AA00B4">
        <w:rPr>
          <w:rFonts w:ascii="Arial" w:hAnsi="Arial" w:cs="Arial"/>
        </w:rPr>
        <w:t xml:space="preserve">Expanded monthly reporting </w:t>
      </w:r>
      <w:r w:rsidR="00E9439A" w:rsidRPr="00AA00B4">
        <w:rPr>
          <w:rFonts w:ascii="Arial" w:hAnsi="Arial" w:cs="Arial"/>
        </w:rPr>
        <w:t xml:space="preserve">requirements </w:t>
      </w:r>
      <w:r w:rsidR="00AA28F2" w:rsidRPr="00AA00B4">
        <w:rPr>
          <w:rFonts w:ascii="Arial" w:hAnsi="Arial" w:cs="Arial"/>
        </w:rPr>
        <w:t xml:space="preserve">to include air </w:t>
      </w:r>
      <w:r w:rsidR="005958D4" w:rsidRPr="00AA00B4">
        <w:rPr>
          <w:rFonts w:ascii="Arial" w:hAnsi="Arial" w:cs="Arial"/>
        </w:rPr>
        <w:t>quality</w:t>
      </w:r>
      <w:r w:rsidR="00AA00B4">
        <w:rPr>
          <w:rFonts w:ascii="Arial" w:hAnsi="Arial" w:cs="Arial"/>
        </w:rPr>
        <w:t>.</w:t>
      </w:r>
    </w:p>
    <w:p w14:paraId="00AF0708" w14:textId="27EB6597" w:rsidR="00B130E1" w:rsidRPr="00B130E1" w:rsidRDefault="00B130E1" w:rsidP="00C162C2">
      <w:pPr>
        <w:pStyle w:val="ListParagraph"/>
        <w:numPr>
          <w:ilvl w:val="0"/>
          <w:numId w:val="21"/>
        </w:numPr>
        <w:rPr>
          <w:rFonts w:ascii="Arial" w:hAnsi="Arial" w:cs="Arial"/>
        </w:rPr>
      </w:pPr>
      <w:r w:rsidRPr="00B130E1">
        <w:rPr>
          <w:rFonts w:ascii="Arial" w:hAnsi="Arial" w:cs="Arial"/>
        </w:rPr>
        <w:t>Section 3.3.</w:t>
      </w:r>
      <w:r>
        <w:rPr>
          <w:rFonts w:ascii="Arial" w:hAnsi="Arial" w:cs="Arial"/>
        </w:rPr>
        <w:t>2</w:t>
      </w:r>
      <w:r w:rsidRPr="00B130E1">
        <w:rPr>
          <w:rFonts w:ascii="Arial" w:hAnsi="Arial" w:cs="Arial"/>
        </w:rPr>
        <w:t xml:space="preserve"> </w:t>
      </w:r>
      <w:r>
        <w:rPr>
          <w:rFonts w:ascii="Arial" w:hAnsi="Arial" w:cs="Arial"/>
        </w:rPr>
        <w:t>Quarterly</w:t>
      </w:r>
      <w:r w:rsidRPr="00B130E1">
        <w:rPr>
          <w:rFonts w:ascii="Arial" w:hAnsi="Arial" w:cs="Arial"/>
        </w:rPr>
        <w:t xml:space="preserve"> Reports (page </w:t>
      </w:r>
      <w:r>
        <w:rPr>
          <w:rFonts w:ascii="Arial" w:hAnsi="Arial" w:cs="Arial"/>
        </w:rPr>
        <w:t>9</w:t>
      </w:r>
      <w:r w:rsidRPr="00B130E1">
        <w:rPr>
          <w:rFonts w:ascii="Arial" w:hAnsi="Arial" w:cs="Arial"/>
        </w:rPr>
        <w:t>)</w:t>
      </w:r>
    </w:p>
    <w:p w14:paraId="1A0E151B" w14:textId="5F588382" w:rsidR="00AA00B4" w:rsidRDefault="00B130E1" w:rsidP="00AA00B4">
      <w:pPr>
        <w:pStyle w:val="ListParagraph"/>
        <w:numPr>
          <w:ilvl w:val="0"/>
          <w:numId w:val="16"/>
        </w:numPr>
        <w:ind w:left="1500"/>
        <w:rPr>
          <w:rFonts w:ascii="Arial" w:hAnsi="Arial" w:cs="Arial"/>
        </w:rPr>
      </w:pPr>
      <w:r>
        <w:rPr>
          <w:rFonts w:ascii="Arial" w:hAnsi="Arial" w:cs="Arial"/>
        </w:rPr>
        <w:t xml:space="preserve">Para 1, Bullet </w:t>
      </w:r>
      <w:r w:rsidR="008E5BAC">
        <w:rPr>
          <w:rFonts w:ascii="Arial" w:hAnsi="Arial" w:cs="Arial"/>
        </w:rPr>
        <w:t xml:space="preserve">1:  </w:t>
      </w:r>
      <w:r w:rsidR="00091A3A">
        <w:rPr>
          <w:rFonts w:ascii="Arial" w:hAnsi="Arial" w:cs="Arial"/>
        </w:rPr>
        <w:t xml:space="preserve">Added  </w:t>
      </w:r>
      <w:r w:rsidR="00B15762">
        <w:rPr>
          <w:rFonts w:ascii="Arial" w:hAnsi="Arial" w:cs="Arial"/>
        </w:rPr>
        <w:t xml:space="preserve">quarterly </w:t>
      </w:r>
      <w:r w:rsidR="004745BE">
        <w:rPr>
          <w:rFonts w:ascii="Arial" w:hAnsi="Arial" w:cs="Arial"/>
        </w:rPr>
        <w:t>chemical usage (Toxic Release Reporting) and Drug</w:t>
      </w:r>
      <w:r w:rsidR="009F2B5D">
        <w:rPr>
          <w:rFonts w:ascii="Arial" w:hAnsi="Arial" w:cs="Arial"/>
        </w:rPr>
        <w:t xml:space="preserve"> &amp; Alcohol random testing reporting </w:t>
      </w:r>
      <w:r w:rsidR="00B15762">
        <w:rPr>
          <w:rFonts w:ascii="Arial" w:hAnsi="Arial" w:cs="Arial"/>
        </w:rPr>
        <w:t>requirement</w:t>
      </w:r>
      <w:r w:rsidR="002B4BC1">
        <w:rPr>
          <w:rFonts w:ascii="Arial" w:hAnsi="Arial" w:cs="Arial"/>
        </w:rPr>
        <w:t>s</w:t>
      </w:r>
      <w:r w:rsidR="009F2B5D">
        <w:rPr>
          <w:rFonts w:ascii="Arial" w:hAnsi="Arial" w:cs="Arial"/>
        </w:rPr>
        <w:t>.</w:t>
      </w:r>
      <w:r w:rsidR="00B15762">
        <w:rPr>
          <w:rFonts w:ascii="Arial" w:hAnsi="Arial" w:cs="Arial"/>
        </w:rPr>
        <w:t xml:space="preserve"> </w:t>
      </w:r>
    </w:p>
    <w:p w14:paraId="685AD00E" w14:textId="7342E7D5" w:rsidR="00AA00B4" w:rsidRDefault="00AA00B4" w:rsidP="00AA00B4">
      <w:pPr>
        <w:pStyle w:val="ListParagraph"/>
        <w:numPr>
          <w:ilvl w:val="0"/>
          <w:numId w:val="8"/>
        </w:numPr>
        <w:rPr>
          <w:rFonts w:ascii="Arial" w:hAnsi="Arial" w:cs="Arial"/>
        </w:rPr>
      </w:pPr>
      <w:r>
        <w:rPr>
          <w:rFonts w:ascii="Arial" w:hAnsi="Arial" w:cs="Arial"/>
        </w:rPr>
        <w:t>Section 6.0 Environmental Requirements include</w:t>
      </w:r>
      <w:r w:rsidR="00D0076C">
        <w:rPr>
          <w:rFonts w:ascii="Arial" w:hAnsi="Arial" w:cs="Arial"/>
        </w:rPr>
        <w:t xml:space="preserve"> (pages 12-14)</w:t>
      </w:r>
    </w:p>
    <w:p w14:paraId="363E98E9" w14:textId="4C52D692" w:rsidR="003854A1" w:rsidRDefault="00D0076C" w:rsidP="00AA00B4">
      <w:pPr>
        <w:pStyle w:val="ListParagraph"/>
        <w:numPr>
          <w:ilvl w:val="1"/>
          <w:numId w:val="8"/>
        </w:numPr>
        <w:rPr>
          <w:rFonts w:ascii="Arial" w:hAnsi="Arial" w:cs="Arial"/>
        </w:rPr>
      </w:pPr>
      <w:r>
        <w:rPr>
          <w:rFonts w:ascii="Arial" w:hAnsi="Arial" w:cs="Arial"/>
        </w:rPr>
        <w:t>Para 2, Bullet</w:t>
      </w:r>
      <w:r w:rsidR="00776301">
        <w:rPr>
          <w:rFonts w:ascii="Arial" w:hAnsi="Arial" w:cs="Arial"/>
        </w:rPr>
        <w:t xml:space="preserve"> 3:  </w:t>
      </w:r>
      <w:r w:rsidR="003854A1">
        <w:rPr>
          <w:rFonts w:ascii="Arial" w:hAnsi="Arial" w:cs="Arial"/>
        </w:rPr>
        <w:t>“</w:t>
      </w:r>
      <w:r w:rsidR="003854A1" w:rsidRPr="003854A1">
        <w:rPr>
          <w:rFonts w:ascii="Arial" w:hAnsi="Arial" w:cs="Arial"/>
        </w:rPr>
        <w:t>Implement practices to minimize environmental impacts from waste storage, disposal, recycled materials transfer, and any material stored for reuse.  Precautions will also be taken to minimize the amount of waste including unused chemicals, excess construction materials, debris, and waste.  When feasible, waste will be avoided, reused, reduced, or recycled.</w:t>
      </w:r>
      <w:r w:rsidR="003854A1">
        <w:rPr>
          <w:rFonts w:ascii="Arial" w:hAnsi="Arial" w:cs="Arial"/>
        </w:rPr>
        <w:t>”</w:t>
      </w:r>
    </w:p>
    <w:p w14:paraId="158B912C" w14:textId="6C1D816F" w:rsidR="003854A1" w:rsidRDefault="00776301" w:rsidP="00AA00B4">
      <w:pPr>
        <w:pStyle w:val="ListParagraph"/>
        <w:numPr>
          <w:ilvl w:val="1"/>
          <w:numId w:val="8"/>
        </w:numPr>
        <w:rPr>
          <w:rFonts w:ascii="Arial" w:hAnsi="Arial" w:cs="Arial"/>
        </w:rPr>
      </w:pPr>
      <w:r>
        <w:rPr>
          <w:rFonts w:ascii="Arial" w:hAnsi="Arial" w:cs="Arial"/>
        </w:rPr>
        <w:t xml:space="preserve">Para 2, Bullet 8:  </w:t>
      </w:r>
      <w:r w:rsidR="005B4959">
        <w:rPr>
          <w:rFonts w:ascii="Arial" w:hAnsi="Arial" w:cs="Arial"/>
        </w:rPr>
        <w:t>“</w:t>
      </w:r>
      <w:r w:rsidR="00C33033">
        <w:rPr>
          <w:rFonts w:ascii="Arial" w:hAnsi="Arial" w:cs="Arial"/>
        </w:rPr>
        <w:t xml:space="preserve">Contractor </w:t>
      </w:r>
      <w:r w:rsidR="005B4959">
        <w:rPr>
          <w:rFonts w:ascii="Arial" w:hAnsi="Arial" w:cs="Arial"/>
        </w:rPr>
        <w:t xml:space="preserve">will </w:t>
      </w:r>
      <w:r w:rsidR="00C33033">
        <w:rPr>
          <w:rFonts w:ascii="Arial" w:hAnsi="Arial" w:cs="Arial"/>
        </w:rPr>
        <w:t>comply with site SPCC Plans (</w:t>
      </w:r>
      <w:r w:rsidR="004D6BFC" w:rsidRPr="004D6BFC">
        <w:rPr>
          <w:rFonts w:ascii="Arial" w:hAnsi="Arial" w:cs="Arial"/>
        </w:rPr>
        <w:t xml:space="preserve"> (U.S. sites only).  </w:t>
      </w:r>
      <w:r w:rsidR="005B4959">
        <w:rPr>
          <w:rFonts w:ascii="Arial" w:hAnsi="Arial" w:cs="Arial"/>
        </w:rPr>
        <w:t xml:space="preserve">The </w:t>
      </w:r>
      <w:r w:rsidR="004D6BFC" w:rsidRPr="004D6BFC">
        <w:rPr>
          <w:rFonts w:ascii="Arial" w:hAnsi="Arial" w:cs="Arial"/>
        </w:rPr>
        <w:t>Contractor shall provide an inventory of all bulk (&gt;55 gallons) chemical storage locations, including contents, type and size of containers, secondary containment, and location of spill kits. Contractor shall develop, implement, and maintain a SPCC plan around these bulk containers (if above the applicable capacity volume threshold of 1,320 gallons of hydrocarbon), including management practices and periodic inspections, unless other arrangements are made specifically with the Environmental Department.</w:t>
      </w:r>
      <w:r w:rsidR="004D6BFC">
        <w:rPr>
          <w:rFonts w:ascii="Arial" w:hAnsi="Arial" w:cs="Arial"/>
        </w:rPr>
        <w:t>”</w:t>
      </w:r>
    </w:p>
    <w:p w14:paraId="1637E348" w14:textId="028DC547" w:rsidR="00AA00B4" w:rsidRDefault="005B4959" w:rsidP="00AA00B4">
      <w:pPr>
        <w:pStyle w:val="ListParagraph"/>
        <w:numPr>
          <w:ilvl w:val="1"/>
          <w:numId w:val="8"/>
        </w:numPr>
        <w:rPr>
          <w:rFonts w:ascii="Arial" w:hAnsi="Arial" w:cs="Arial"/>
        </w:rPr>
      </w:pPr>
      <w:r>
        <w:rPr>
          <w:rFonts w:ascii="Arial" w:hAnsi="Arial" w:cs="Arial"/>
        </w:rPr>
        <w:lastRenderedPageBreak/>
        <w:t xml:space="preserve">Para 2, Bullet 9:  </w:t>
      </w:r>
      <w:r w:rsidR="00AA00B4" w:rsidRPr="00AA00B4">
        <w:rPr>
          <w:rFonts w:ascii="Arial" w:hAnsi="Arial" w:cs="Arial"/>
        </w:rPr>
        <w:t xml:space="preserve">“Establish and implement best management practices for the control and mitigation of storm water impacts consistent with the applicable site stormwater management </w:t>
      </w:r>
      <w:r w:rsidR="001F5936" w:rsidRPr="00AA00B4">
        <w:rPr>
          <w:rFonts w:ascii="Arial" w:hAnsi="Arial" w:cs="Arial"/>
        </w:rPr>
        <w:t>plan.</w:t>
      </w:r>
      <w:r w:rsidR="00A930EB">
        <w:rPr>
          <w:rFonts w:ascii="Arial" w:hAnsi="Arial" w:cs="Arial"/>
        </w:rPr>
        <w:t>”</w:t>
      </w:r>
    </w:p>
    <w:p w14:paraId="4A370100" w14:textId="137070BE" w:rsidR="00AA00B4" w:rsidRDefault="00C04ED4" w:rsidP="00AA00B4">
      <w:pPr>
        <w:pStyle w:val="ListParagraph"/>
        <w:numPr>
          <w:ilvl w:val="1"/>
          <w:numId w:val="8"/>
        </w:numPr>
        <w:rPr>
          <w:rFonts w:ascii="Arial" w:hAnsi="Arial" w:cs="Arial"/>
        </w:rPr>
      </w:pPr>
      <w:r>
        <w:rPr>
          <w:rFonts w:ascii="Arial" w:hAnsi="Arial" w:cs="Arial"/>
        </w:rPr>
        <w:t xml:space="preserve">Para 2, Bullet 13:  </w:t>
      </w:r>
      <w:r w:rsidR="00981C2B">
        <w:rPr>
          <w:rFonts w:ascii="Arial" w:hAnsi="Arial" w:cs="Arial"/>
        </w:rPr>
        <w:t>“</w:t>
      </w:r>
      <w:r w:rsidR="00A930EB">
        <w:rPr>
          <w:rFonts w:ascii="Arial" w:hAnsi="Arial" w:cs="Arial"/>
        </w:rPr>
        <w:t xml:space="preserve">Implement </w:t>
      </w:r>
      <w:r w:rsidR="00981C2B">
        <w:rPr>
          <w:rFonts w:ascii="Arial" w:hAnsi="Arial" w:cs="Arial"/>
        </w:rPr>
        <w:t xml:space="preserve">reasonable, </w:t>
      </w:r>
      <w:r w:rsidR="001F5936">
        <w:rPr>
          <w:rFonts w:ascii="Arial" w:hAnsi="Arial" w:cs="Arial"/>
        </w:rPr>
        <w:t>adequate,</w:t>
      </w:r>
      <w:r w:rsidR="00981C2B">
        <w:rPr>
          <w:rFonts w:ascii="Arial" w:hAnsi="Arial" w:cs="Arial"/>
        </w:rPr>
        <w:t xml:space="preserve"> and appropriate dust control measures that minimize the potential to generate fugitive dust emissions. Activities shall be suspended </w:t>
      </w:r>
      <w:r w:rsidR="00AA00B4" w:rsidRPr="00AA00B4">
        <w:rPr>
          <w:rFonts w:ascii="Arial" w:hAnsi="Arial" w:cs="Arial"/>
        </w:rPr>
        <w:t xml:space="preserve">if conditions </w:t>
      </w:r>
      <w:r w:rsidR="008611F1">
        <w:rPr>
          <w:rFonts w:ascii="Arial" w:hAnsi="Arial" w:cs="Arial"/>
        </w:rPr>
        <w:t xml:space="preserve">(such as high winds) </w:t>
      </w:r>
      <w:r w:rsidR="00AA00B4" w:rsidRPr="00AA00B4">
        <w:rPr>
          <w:rFonts w:ascii="Arial" w:hAnsi="Arial" w:cs="Arial"/>
        </w:rPr>
        <w:t>are such that dust control measures are not effective.</w:t>
      </w:r>
      <w:r w:rsidR="008611F1">
        <w:rPr>
          <w:rFonts w:ascii="Arial" w:hAnsi="Arial" w:cs="Arial"/>
        </w:rPr>
        <w:t>”</w:t>
      </w:r>
      <w:r w:rsidR="00AA00B4" w:rsidRPr="00AA00B4">
        <w:rPr>
          <w:rFonts w:ascii="Arial" w:hAnsi="Arial" w:cs="Arial"/>
        </w:rPr>
        <w:t xml:space="preserve">  </w:t>
      </w:r>
    </w:p>
    <w:p w14:paraId="604ADC9F" w14:textId="0AAE4BD4" w:rsidR="00AA00B4" w:rsidRDefault="00C04ED4" w:rsidP="00AA00B4">
      <w:pPr>
        <w:pStyle w:val="ListParagraph"/>
        <w:numPr>
          <w:ilvl w:val="1"/>
          <w:numId w:val="8"/>
        </w:numPr>
        <w:rPr>
          <w:rFonts w:ascii="Arial" w:hAnsi="Arial" w:cs="Arial"/>
        </w:rPr>
      </w:pPr>
      <w:r>
        <w:rPr>
          <w:rFonts w:ascii="Arial" w:hAnsi="Arial" w:cs="Arial"/>
        </w:rPr>
        <w:t xml:space="preserve">Para 2, Bullet 14:  </w:t>
      </w:r>
      <w:r w:rsidR="00770E03" w:rsidRPr="00AA00B4">
        <w:rPr>
          <w:rFonts w:ascii="Arial" w:hAnsi="Arial" w:cs="Arial"/>
        </w:rPr>
        <w:t>“</w:t>
      </w:r>
      <w:r w:rsidR="0072199A" w:rsidRPr="00AA00B4">
        <w:rPr>
          <w:rFonts w:ascii="Arial" w:hAnsi="Arial" w:cs="Arial"/>
        </w:rPr>
        <w:t>Minimize emissions from mobile equipment using industry standard practices.  Stationary sources mobilized to the site will require contractor permits appropriate to the control of emissions from the source. Contractor shall provide a summary of mobile equipment and stationary emission sources that will generate emissions and the means that will be used to control such emissions.”</w:t>
      </w:r>
    </w:p>
    <w:p w14:paraId="5A116DEE" w14:textId="0B82BCF6" w:rsidR="00AA00B4" w:rsidRDefault="00794954" w:rsidP="00AA00B4">
      <w:pPr>
        <w:pStyle w:val="ListParagraph"/>
        <w:numPr>
          <w:ilvl w:val="1"/>
          <w:numId w:val="8"/>
        </w:numPr>
        <w:rPr>
          <w:rFonts w:ascii="Arial" w:hAnsi="Arial" w:cs="Arial"/>
        </w:rPr>
      </w:pPr>
      <w:r>
        <w:rPr>
          <w:rFonts w:ascii="Arial" w:hAnsi="Arial" w:cs="Arial"/>
        </w:rPr>
        <w:t>Para 12, Bullet 1</w:t>
      </w:r>
      <w:r w:rsidR="002C2565">
        <w:rPr>
          <w:rFonts w:ascii="Arial" w:hAnsi="Arial" w:cs="Arial"/>
        </w:rPr>
        <w:t>7</w:t>
      </w:r>
      <w:r>
        <w:rPr>
          <w:rFonts w:ascii="Arial" w:hAnsi="Arial" w:cs="Arial"/>
        </w:rPr>
        <w:t xml:space="preserve">:  </w:t>
      </w:r>
      <w:r w:rsidR="0072199A" w:rsidRPr="00AA00B4">
        <w:rPr>
          <w:rFonts w:ascii="Arial" w:hAnsi="Arial" w:cs="Arial"/>
        </w:rPr>
        <w:t>“Notify the Project Manager/Environmental Department prior to performing maintenance on any equipment containing ozone depleting substances.”</w:t>
      </w:r>
    </w:p>
    <w:p w14:paraId="22451AFD" w14:textId="094D542E" w:rsidR="0072199A" w:rsidRPr="00AA00B4" w:rsidRDefault="002C2565" w:rsidP="00AA00B4">
      <w:pPr>
        <w:pStyle w:val="ListParagraph"/>
        <w:numPr>
          <w:ilvl w:val="1"/>
          <w:numId w:val="8"/>
        </w:numPr>
        <w:rPr>
          <w:rFonts w:ascii="Arial" w:hAnsi="Arial" w:cs="Arial"/>
        </w:rPr>
      </w:pPr>
      <w:r>
        <w:rPr>
          <w:rFonts w:ascii="Arial" w:hAnsi="Arial" w:cs="Arial"/>
        </w:rPr>
        <w:t xml:space="preserve">Para 12, Bullet 18:  </w:t>
      </w:r>
      <w:r w:rsidR="00AC5C33" w:rsidRPr="00AA00B4">
        <w:rPr>
          <w:rFonts w:ascii="Arial" w:hAnsi="Arial" w:cs="Arial"/>
        </w:rPr>
        <w:t>“Comply with applicable site backflow prevention rules. Backflow prevention devices should be installed at hydrants or should have an air gap. Backflow assemblies must be approved by an authorized certifying entity.”</w:t>
      </w:r>
    </w:p>
    <w:p w14:paraId="61CA9F8D" w14:textId="09BA992B" w:rsidR="00AC5C33" w:rsidRPr="00AA00B4" w:rsidRDefault="009C56F2" w:rsidP="00AA00B4">
      <w:pPr>
        <w:pStyle w:val="ListParagraph"/>
        <w:numPr>
          <w:ilvl w:val="0"/>
          <w:numId w:val="20"/>
        </w:numPr>
        <w:rPr>
          <w:rFonts w:ascii="Arial" w:hAnsi="Arial" w:cs="Arial"/>
        </w:rPr>
      </w:pPr>
      <w:r w:rsidRPr="00AA00B4">
        <w:rPr>
          <w:rFonts w:ascii="Arial" w:hAnsi="Arial" w:cs="Arial"/>
        </w:rPr>
        <w:t>Section 8.</w:t>
      </w:r>
      <w:r w:rsidR="00C02762">
        <w:rPr>
          <w:rFonts w:ascii="Arial" w:hAnsi="Arial" w:cs="Arial"/>
        </w:rPr>
        <w:t>0</w:t>
      </w:r>
      <w:r w:rsidRPr="00AA00B4">
        <w:rPr>
          <w:rFonts w:ascii="Arial" w:hAnsi="Arial" w:cs="Arial"/>
        </w:rPr>
        <w:t xml:space="preserve"> Drug and Alcohol Testing</w:t>
      </w:r>
      <w:r w:rsidR="00364512">
        <w:rPr>
          <w:rFonts w:ascii="Arial" w:hAnsi="Arial" w:cs="Arial"/>
        </w:rPr>
        <w:t xml:space="preserve"> </w:t>
      </w:r>
      <w:r w:rsidR="00C02762">
        <w:rPr>
          <w:rFonts w:ascii="Arial" w:hAnsi="Arial" w:cs="Arial"/>
        </w:rPr>
        <w:t>/ Programs</w:t>
      </w:r>
      <w:r w:rsidR="00364512">
        <w:rPr>
          <w:rFonts w:ascii="Arial" w:hAnsi="Arial" w:cs="Arial"/>
        </w:rPr>
        <w:t xml:space="preserve"> </w:t>
      </w:r>
    </w:p>
    <w:p w14:paraId="328EABBC" w14:textId="565E02F8" w:rsidR="00E1456D" w:rsidRDefault="00D225CE" w:rsidP="00AA00B4">
      <w:pPr>
        <w:pStyle w:val="ListParagraph"/>
        <w:numPr>
          <w:ilvl w:val="1"/>
          <w:numId w:val="8"/>
        </w:numPr>
        <w:rPr>
          <w:rFonts w:ascii="Arial" w:hAnsi="Arial" w:cs="Arial"/>
        </w:rPr>
      </w:pPr>
      <w:r>
        <w:rPr>
          <w:rFonts w:ascii="Arial" w:hAnsi="Arial" w:cs="Arial"/>
        </w:rPr>
        <w:t>Section 8.1</w:t>
      </w:r>
      <w:r w:rsidR="00254261">
        <w:rPr>
          <w:rFonts w:ascii="Arial" w:hAnsi="Arial" w:cs="Arial"/>
        </w:rPr>
        <w:t xml:space="preserve"> Testing Requirements</w:t>
      </w:r>
      <w:r w:rsidR="002C2565">
        <w:rPr>
          <w:rFonts w:ascii="Arial" w:hAnsi="Arial" w:cs="Arial"/>
        </w:rPr>
        <w:t xml:space="preserve"> (page 15)</w:t>
      </w:r>
    </w:p>
    <w:p w14:paraId="3A6F97B4" w14:textId="60AE4A58" w:rsidR="00296182" w:rsidRDefault="00D50936" w:rsidP="00AA00B4">
      <w:pPr>
        <w:pStyle w:val="ListParagraph"/>
        <w:numPr>
          <w:ilvl w:val="2"/>
          <w:numId w:val="8"/>
        </w:numPr>
        <w:rPr>
          <w:rFonts w:ascii="Arial" w:hAnsi="Arial" w:cs="Arial"/>
        </w:rPr>
      </w:pPr>
      <w:r>
        <w:rPr>
          <w:rFonts w:ascii="Arial" w:hAnsi="Arial" w:cs="Arial"/>
        </w:rPr>
        <w:t xml:space="preserve">Para 2, Table 1: </w:t>
      </w:r>
      <w:r w:rsidR="00A617AC">
        <w:rPr>
          <w:rFonts w:ascii="Arial" w:hAnsi="Arial" w:cs="Arial"/>
        </w:rPr>
        <w:t xml:space="preserve">Oral screening methods and screening cut off limits </w:t>
      </w:r>
      <w:r w:rsidR="00296182">
        <w:rPr>
          <w:rFonts w:ascii="Arial" w:hAnsi="Arial" w:cs="Arial"/>
        </w:rPr>
        <w:t>have been added.</w:t>
      </w:r>
    </w:p>
    <w:p w14:paraId="52DA1672" w14:textId="74D313DF" w:rsidR="00254261" w:rsidRDefault="00D50936" w:rsidP="00AA00B4">
      <w:pPr>
        <w:pStyle w:val="ListParagraph"/>
        <w:numPr>
          <w:ilvl w:val="2"/>
          <w:numId w:val="8"/>
        </w:numPr>
        <w:rPr>
          <w:rFonts w:ascii="Arial" w:hAnsi="Arial" w:cs="Arial"/>
        </w:rPr>
      </w:pPr>
      <w:r>
        <w:rPr>
          <w:rFonts w:ascii="Arial" w:hAnsi="Arial" w:cs="Arial"/>
        </w:rPr>
        <w:t xml:space="preserve">Para 2, Table 1:  </w:t>
      </w:r>
      <w:r w:rsidR="00296182">
        <w:rPr>
          <w:rFonts w:ascii="Arial" w:hAnsi="Arial" w:cs="Arial"/>
        </w:rPr>
        <w:t>Codeine has been added as a screening parameter</w:t>
      </w:r>
      <w:r w:rsidR="00AA00B4">
        <w:rPr>
          <w:rFonts w:ascii="Arial" w:hAnsi="Arial" w:cs="Arial"/>
        </w:rPr>
        <w:t>.</w:t>
      </w:r>
    </w:p>
    <w:p w14:paraId="12AEC693" w14:textId="77777777" w:rsidR="0094487A" w:rsidRDefault="0094487A" w:rsidP="00AA00B4">
      <w:pPr>
        <w:pStyle w:val="ListParagraph"/>
        <w:numPr>
          <w:ilvl w:val="0"/>
          <w:numId w:val="8"/>
        </w:numPr>
        <w:rPr>
          <w:rFonts w:ascii="Arial" w:hAnsi="Arial" w:cs="Arial"/>
        </w:rPr>
      </w:pPr>
      <w:r>
        <w:rPr>
          <w:rFonts w:ascii="Arial" w:hAnsi="Arial" w:cs="Arial"/>
        </w:rPr>
        <w:t>Contractor Health, Safety and Environmental Plan (HSEP)</w:t>
      </w:r>
    </w:p>
    <w:p w14:paraId="27B40EC8" w14:textId="010C2094" w:rsidR="00732CFD" w:rsidRDefault="0094487A" w:rsidP="00AA00B4">
      <w:pPr>
        <w:pStyle w:val="ListParagraph"/>
        <w:numPr>
          <w:ilvl w:val="1"/>
          <w:numId w:val="8"/>
        </w:numPr>
        <w:rPr>
          <w:rFonts w:ascii="Arial" w:hAnsi="Arial" w:cs="Arial"/>
        </w:rPr>
      </w:pPr>
      <w:r>
        <w:rPr>
          <w:rFonts w:ascii="Arial" w:hAnsi="Arial" w:cs="Arial"/>
        </w:rPr>
        <w:t>Section 1.8.1</w:t>
      </w:r>
      <w:r w:rsidR="00561195">
        <w:rPr>
          <w:rFonts w:ascii="Arial" w:hAnsi="Arial" w:cs="Arial"/>
        </w:rPr>
        <w:t xml:space="preserve">, para 1 (page 5):  </w:t>
      </w:r>
      <w:r w:rsidR="00732CFD">
        <w:rPr>
          <w:rFonts w:ascii="Arial" w:hAnsi="Arial" w:cs="Arial"/>
        </w:rPr>
        <w:t xml:space="preserve">New format available </w:t>
      </w:r>
      <w:r>
        <w:rPr>
          <w:rFonts w:ascii="Arial" w:hAnsi="Arial" w:cs="Arial"/>
        </w:rPr>
        <w:t>and is preferred method</w:t>
      </w:r>
      <w:r w:rsidR="0052036D">
        <w:rPr>
          <w:rFonts w:ascii="Arial" w:hAnsi="Arial" w:cs="Arial"/>
        </w:rPr>
        <w:t>.</w:t>
      </w:r>
    </w:p>
    <w:p w14:paraId="4C46E26F" w14:textId="779525A3" w:rsidR="0052036D" w:rsidRDefault="00561195" w:rsidP="002A21B8">
      <w:pPr>
        <w:pStyle w:val="ListParagraph"/>
        <w:numPr>
          <w:ilvl w:val="1"/>
          <w:numId w:val="8"/>
        </w:numPr>
        <w:rPr>
          <w:rFonts w:ascii="Arial" w:hAnsi="Arial" w:cs="Arial"/>
        </w:rPr>
      </w:pPr>
      <w:r w:rsidRPr="00561195">
        <w:rPr>
          <w:rFonts w:ascii="Arial" w:hAnsi="Arial" w:cs="Arial"/>
        </w:rPr>
        <w:t>Appendix A</w:t>
      </w:r>
      <w:r w:rsidR="002471B3">
        <w:rPr>
          <w:rFonts w:ascii="Arial" w:hAnsi="Arial" w:cs="Arial"/>
        </w:rPr>
        <w:t xml:space="preserve"> (page</w:t>
      </w:r>
      <w:r w:rsidR="00442AE3">
        <w:rPr>
          <w:rFonts w:ascii="Arial" w:hAnsi="Arial" w:cs="Arial"/>
        </w:rPr>
        <w:t>s</w:t>
      </w:r>
      <w:r w:rsidR="002471B3">
        <w:rPr>
          <w:rFonts w:ascii="Arial" w:hAnsi="Arial" w:cs="Arial"/>
        </w:rPr>
        <w:t xml:space="preserve"> </w:t>
      </w:r>
      <w:r w:rsidR="00ED53B6">
        <w:rPr>
          <w:rFonts w:ascii="Arial" w:hAnsi="Arial" w:cs="Arial"/>
        </w:rPr>
        <w:t>20-</w:t>
      </w:r>
      <w:r w:rsidR="0052036D">
        <w:rPr>
          <w:rFonts w:ascii="Arial" w:hAnsi="Arial" w:cs="Arial"/>
        </w:rPr>
        <w:t>3</w:t>
      </w:r>
      <w:r w:rsidR="00881271">
        <w:rPr>
          <w:rFonts w:ascii="Arial" w:hAnsi="Arial" w:cs="Arial"/>
        </w:rPr>
        <w:t>6</w:t>
      </w:r>
      <w:r w:rsidR="0052036D">
        <w:rPr>
          <w:rFonts w:ascii="Arial" w:hAnsi="Arial" w:cs="Arial"/>
        </w:rPr>
        <w:t>)</w:t>
      </w:r>
      <w:r w:rsidRPr="00561195">
        <w:rPr>
          <w:rFonts w:ascii="Arial" w:hAnsi="Arial" w:cs="Arial"/>
        </w:rPr>
        <w:t xml:space="preserve">, </w:t>
      </w:r>
      <w:r w:rsidR="00415527" w:rsidRPr="00561195">
        <w:rPr>
          <w:rFonts w:ascii="Arial" w:hAnsi="Arial" w:cs="Arial"/>
        </w:rPr>
        <w:t xml:space="preserve">Health, Safety and Environmental Plan </w:t>
      </w:r>
      <w:r w:rsidR="002471B3">
        <w:rPr>
          <w:rFonts w:ascii="Arial" w:hAnsi="Arial" w:cs="Arial"/>
        </w:rPr>
        <w:t>T</w:t>
      </w:r>
      <w:r w:rsidR="00415527" w:rsidRPr="00561195">
        <w:rPr>
          <w:rFonts w:ascii="Arial" w:hAnsi="Arial" w:cs="Arial"/>
        </w:rPr>
        <w:t>emplate</w:t>
      </w:r>
      <w:r w:rsidR="00C471DE">
        <w:rPr>
          <w:rFonts w:ascii="Arial" w:hAnsi="Arial" w:cs="Arial"/>
        </w:rPr>
        <w:t>.  Following require</w:t>
      </w:r>
      <w:r w:rsidR="00881271">
        <w:rPr>
          <w:rFonts w:ascii="Arial" w:hAnsi="Arial" w:cs="Arial"/>
        </w:rPr>
        <w:t xml:space="preserve">d </w:t>
      </w:r>
      <w:r w:rsidR="007F657B">
        <w:rPr>
          <w:rFonts w:ascii="Arial" w:hAnsi="Arial" w:cs="Arial"/>
        </w:rPr>
        <w:t>sections</w:t>
      </w:r>
      <w:r w:rsidR="00881271">
        <w:rPr>
          <w:rFonts w:ascii="Arial" w:hAnsi="Arial" w:cs="Arial"/>
        </w:rPr>
        <w:t xml:space="preserve"> added</w:t>
      </w:r>
      <w:r w:rsidR="00C471DE">
        <w:rPr>
          <w:rFonts w:ascii="Arial" w:hAnsi="Arial" w:cs="Arial"/>
        </w:rPr>
        <w:t>:</w:t>
      </w:r>
      <w:r w:rsidR="00907F3D">
        <w:rPr>
          <w:rFonts w:ascii="Arial" w:hAnsi="Arial" w:cs="Arial"/>
        </w:rPr>
        <w:t xml:space="preserve"> </w:t>
      </w:r>
    </w:p>
    <w:p w14:paraId="4ECD06A7" w14:textId="0BE5793F" w:rsidR="00EC0A10" w:rsidRDefault="00C471DE" w:rsidP="0052036D">
      <w:pPr>
        <w:pStyle w:val="ListParagraph"/>
        <w:numPr>
          <w:ilvl w:val="2"/>
          <w:numId w:val="8"/>
        </w:numPr>
        <w:rPr>
          <w:rFonts w:ascii="Arial" w:hAnsi="Arial" w:cs="Arial"/>
        </w:rPr>
      </w:pPr>
      <w:r>
        <w:rPr>
          <w:rFonts w:ascii="Arial" w:hAnsi="Arial" w:cs="Arial"/>
        </w:rPr>
        <w:t>S</w:t>
      </w:r>
      <w:r w:rsidR="00907F3D">
        <w:rPr>
          <w:rFonts w:ascii="Arial" w:hAnsi="Arial" w:cs="Arial"/>
        </w:rPr>
        <w:t xml:space="preserve">ubcontractor </w:t>
      </w:r>
    </w:p>
    <w:p w14:paraId="5872F274" w14:textId="7D690AF9" w:rsidR="00907F3D" w:rsidRDefault="00907F3D" w:rsidP="0052036D">
      <w:pPr>
        <w:pStyle w:val="ListParagraph"/>
        <w:numPr>
          <w:ilvl w:val="2"/>
          <w:numId w:val="8"/>
        </w:numPr>
        <w:rPr>
          <w:rFonts w:ascii="Arial" w:hAnsi="Arial" w:cs="Arial"/>
        </w:rPr>
      </w:pPr>
      <w:r>
        <w:rPr>
          <w:rFonts w:ascii="Arial" w:hAnsi="Arial" w:cs="Arial"/>
        </w:rPr>
        <w:t xml:space="preserve">Fatal and Environmental Significant Risks </w:t>
      </w:r>
    </w:p>
    <w:p w14:paraId="110B27DD" w14:textId="6550738A" w:rsidR="002201E4" w:rsidRDefault="00AB6E92" w:rsidP="0052036D">
      <w:pPr>
        <w:pStyle w:val="ListParagraph"/>
        <w:numPr>
          <w:ilvl w:val="2"/>
          <w:numId w:val="8"/>
        </w:numPr>
        <w:rPr>
          <w:rFonts w:ascii="Arial" w:hAnsi="Arial" w:cs="Arial"/>
        </w:rPr>
      </w:pPr>
      <w:r>
        <w:rPr>
          <w:rFonts w:ascii="Arial" w:hAnsi="Arial" w:cs="Arial"/>
        </w:rPr>
        <w:t xml:space="preserve">Air Quality </w:t>
      </w:r>
    </w:p>
    <w:p w14:paraId="5BE0E373" w14:textId="4EC76180" w:rsidR="00AB6E92" w:rsidRDefault="00AB6E92" w:rsidP="0052036D">
      <w:pPr>
        <w:pStyle w:val="ListParagraph"/>
        <w:numPr>
          <w:ilvl w:val="2"/>
          <w:numId w:val="8"/>
        </w:numPr>
        <w:rPr>
          <w:rFonts w:ascii="Arial" w:hAnsi="Arial" w:cs="Arial"/>
        </w:rPr>
      </w:pPr>
      <w:r>
        <w:rPr>
          <w:rFonts w:ascii="Arial" w:hAnsi="Arial" w:cs="Arial"/>
        </w:rPr>
        <w:t>Water Quality</w:t>
      </w:r>
      <w:r w:rsidR="007F657B">
        <w:rPr>
          <w:rFonts w:ascii="Arial" w:hAnsi="Arial" w:cs="Arial"/>
        </w:rPr>
        <w:t xml:space="preserve"> </w:t>
      </w:r>
    </w:p>
    <w:p w14:paraId="3CA9D346" w14:textId="21ABE95A" w:rsidR="00AB6E92" w:rsidRDefault="00C471DE" w:rsidP="0052036D">
      <w:pPr>
        <w:pStyle w:val="ListParagraph"/>
        <w:numPr>
          <w:ilvl w:val="2"/>
          <w:numId w:val="8"/>
        </w:numPr>
        <w:rPr>
          <w:rFonts w:ascii="Arial" w:hAnsi="Arial" w:cs="Arial"/>
        </w:rPr>
      </w:pPr>
      <w:r>
        <w:rPr>
          <w:rFonts w:ascii="Arial" w:hAnsi="Arial" w:cs="Arial"/>
        </w:rPr>
        <w:t>Spill Containment Program</w:t>
      </w:r>
    </w:p>
    <w:p w14:paraId="153D26DA" w14:textId="7BA6525A" w:rsidR="00230EC0" w:rsidRDefault="00230EC0" w:rsidP="0052036D">
      <w:pPr>
        <w:pStyle w:val="ListParagraph"/>
        <w:numPr>
          <w:ilvl w:val="2"/>
          <w:numId w:val="8"/>
        </w:numPr>
        <w:rPr>
          <w:rFonts w:ascii="Arial" w:hAnsi="Arial" w:cs="Arial"/>
        </w:rPr>
      </w:pPr>
      <w:r>
        <w:rPr>
          <w:rFonts w:ascii="Arial" w:hAnsi="Arial" w:cs="Arial"/>
        </w:rPr>
        <w:t>Land Disturbance</w:t>
      </w:r>
      <w:r w:rsidR="007F657B">
        <w:rPr>
          <w:rFonts w:ascii="Arial" w:hAnsi="Arial" w:cs="Arial"/>
        </w:rPr>
        <w:t xml:space="preserve"> </w:t>
      </w:r>
    </w:p>
    <w:p w14:paraId="33AA3E2A" w14:textId="39235794" w:rsidR="00230EC0" w:rsidRDefault="00230EC0" w:rsidP="0052036D">
      <w:pPr>
        <w:pStyle w:val="ListParagraph"/>
        <w:numPr>
          <w:ilvl w:val="2"/>
          <w:numId w:val="8"/>
        </w:numPr>
        <w:rPr>
          <w:rFonts w:ascii="Arial" w:hAnsi="Arial" w:cs="Arial"/>
        </w:rPr>
      </w:pPr>
      <w:r>
        <w:rPr>
          <w:rFonts w:ascii="Arial" w:hAnsi="Arial" w:cs="Arial"/>
        </w:rPr>
        <w:t>Biodiversity</w:t>
      </w:r>
      <w:r w:rsidR="007F657B">
        <w:rPr>
          <w:rFonts w:ascii="Arial" w:hAnsi="Arial" w:cs="Arial"/>
        </w:rPr>
        <w:t xml:space="preserve"> </w:t>
      </w:r>
    </w:p>
    <w:p w14:paraId="60318503" w14:textId="3FC747C2" w:rsidR="00230EC0" w:rsidRDefault="00230EC0" w:rsidP="0052036D">
      <w:pPr>
        <w:pStyle w:val="ListParagraph"/>
        <w:numPr>
          <w:ilvl w:val="2"/>
          <w:numId w:val="8"/>
        </w:numPr>
        <w:rPr>
          <w:rFonts w:ascii="Arial" w:hAnsi="Arial" w:cs="Arial"/>
        </w:rPr>
      </w:pPr>
      <w:r>
        <w:rPr>
          <w:rFonts w:ascii="Arial" w:hAnsi="Arial" w:cs="Arial"/>
        </w:rPr>
        <w:t>Water Usage</w:t>
      </w:r>
      <w:r w:rsidR="007F657B">
        <w:rPr>
          <w:rFonts w:ascii="Arial" w:hAnsi="Arial" w:cs="Arial"/>
        </w:rPr>
        <w:t xml:space="preserve"> </w:t>
      </w:r>
    </w:p>
    <w:p w14:paraId="17DC0F77" w14:textId="0DA20823" w:rsidR="00230EC0" w:rsidRDefault="007F657B" w:rsidP="0052036D">
      <w:pPr>
        <w:pStyle w:val="ListParagraph"/>
        <w:numPr>
          <w:ilvl w:val="2"/>
          <w:numId w:val="8"/>
        </w:numPr>
        <w:rPr>
          <w:rFonts w:ascii="Arial" w:hAnsi="Arial" w:cs="Arial"/>
        </w:rPr>
      </w:pPr>
      <w:r>
        <w:rPr>
          <w:rFonts w:ascii="Arial" w:hAnsi="Arial" w:cs="Arial"/>
        </w:rPr>
        <w:t xml:space="preserve">Other </w:t>
      </w:r>
      <w:r w:rsidR="00A14DA8">
        <w:rPr>
          <w:rFonts w:ascii="Arial" w:hAnsi="Arial" w:cs="Arial"/>
        </w:rPr>
        <w:t>M</w:t>
      </w:r>
      <w:r>
        <w:rPr>
          <w:rFonts w:ascii="Arial" w:hAnsi="Arial" w:cs="Arial"/>
        </w:rPr>
        <w:t xml:space="preserve">iscellaneous </w:t>
      </w:r>
      <w:r w:rsidR="00A14DA8">
        <w:rPr>
          <w:rFonts w:ascii="Arial" w:hAnsi="Arial" w:cs="Arial"/>
        </w:rPr>
        <w:t>P</w:t>
      </w:r>
      <w:r>
        <w:rPr>
          <w:rFonts w:ascii="Arial" w:hAnsi="Arial" w:cs="Arial"/>
        </w:rPr>
        <w:t xml:space="preserve">lans/Tools, etc. </w:t>
      </w:r>
    </w:p>
    <w:p w14:paraId="095AB59E" w14:textId="589E006B" w:rsidR="00A14DA8" w:rsidRDefault="00A14DA8" w:rsidP="0052036D">
      <w:pPr>
        <w:pStyle w:val="ListParagraph"/>
        <w:numPr>
          <w:ilvl w:val="2"/>
          <w:numId w:val="8"/>
        </w:numPr>
        <w:rPr>
          <w:rFonts w:ascii="Arial" w:hAnsi="Arial" w:cs="Arial"/>
        </w:rPr>
      </w:pPr>
      <w:r>
        <w:rPr>
          <w:rFonts w:ascii="Arial" w:hAnsi="Arial" w:cs="Arial"/>
        </w:rPr>
        <w:t xml:space="preserve">Emergency phone number for site/project </w:t>
      </w:r>
    </w:p>
    <w:p w14:paraId="26D2D083" w14:textId="635F6C80" w:rsidR="00A14DA8" w:rsidRDefault="00A14DA8" w:rsidP="0052036D">
      <w:pPr>
        <w:pStyle w:val="ListParagraph"/>
        <w:numPr>
          <w:ilvl w:val="2"/>
          <w:numId w:val="8"/>
        </w:numPr>
        <w:rPr>
          <w:rFonts w:ascii="Arial" w:hAnsi="Arial" w:cs="Arial"/>
        </w:rPr>
      </w:pPr>
      <w:r>
        <w:rPr>
          <w:rFonts w:ascii="Arial" w:hAnsi="Arial" w:cs="Arial"/>
        </w:rPr>
        <w:t xml:space="preserve">Contractor Acknowledgement </w:t>
      </w:r>
    </w:p>
    <w:p w14:paraId="24A88F23" w14:textId="3C087290" w:rsidR="00A14DA8" w:rsidRPr="00561195" w:rsidRDefault="00A14DA8" w:rsidP="0052036D">
      <w:pPr>
        <w:pStyle w:val="ListParagraph"/>
        <w:numPr>
          <w:ilvl w:val="2"/>
          <w:numId w:val="8"/>
        </w:numPr>
        <w:rPr>
          <w:rFonts w:ascii="Arial" w:hAnsi="Arial" w:cs="Arial"/>
        </w:rPr>
      </w:pPr>
      <w:r>
        <w:rPr>
          <w:rFonts w:ascii="Arial" w:hAnsi="Arial" w:cs="Arial"/>
        </w:rPr>
        <w:t>FCX Acknowledgemen</w:t>
      </w:r>
      <w:r w:rsidR="00881271">
        <w:rPr>
          <w:rFonts w:ascii="Arial" w:hAnsi="Arial" w:cs="Arial"/>
        </w:rPr>
        <w:t>t</w:t>
      </w:r>
    </w:p>
    <w:p w14:paraId="763E5EEE" w14:textId="43978698" w:rsidR="00EC0A10" w:rsidRPr="00EC0A10" w:rsidRDefault="00EC0A10" w:rsidP="00A2757A">
      <w:pPr>
        <w:rPr>
          <w:rFonts w:ascii="Arial" w:hAnsi="Arial" w:cs="Arial"/>
        </w:rPr>
      </w:pPr>
    </w:p>
    <w:sectPr w:rsidR="00EC0A10" w:rsidRPr="00EC0A10" w:rsidSect="00982CDC">
      <w:headerReference w:type="even" r:id="rId11"/>
      <w:headerReference w:type="default" r:id="rId12"/>
      <w:footerReference w:type="even" r:id="rId13"/>
      <w:footerReference w:type="default" r:id="rId14"/>
      <w:headerReference w:type="first" r:id="rId15"/>
      <w:footerReference w:type="first" r:id="rId16"/>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D6EC" w14:textId="77777777" w:rsidR="00BB5556" w:rsidRDefault="00BB5556" w:rsidP="00DA776D">
      <w:pPr>
        <w:spacing w:after="0" w:line="240" w:lineRule="auto"/>
      </w:pPr>
      <w:r>
        <w:separator/>
      </w:r>
    </w:p>
  </w:endnote>
  <w:endnote w:type="continuationSeparator" w:id="0">
    <w:p w14:paraId="29A2576F" w14:textId="77777777" w:rsidR="00BB5556" w:rsidRDefault="00BB5556" w:rsidP="00DA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36D8" w14:textId="77777777" w:rsidR="004305A3" w:rsidRDefault="00430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2E63" w14:textId="77777777" w:rsidR="004305A3" w:rsidRDefault="00430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75B3" w14:textId="77777777" w:rsidR="004305A3" w:rsidRDefault="00430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F461" w14:textId="77777777" w:rsidR="00BB5556" w:rsidRDefault="00BB5556" w:rsidP="00DA776D">
      <w:pPr>
        <w:spacing w:after="0" w:line="240" w:lineRule="auto"/>
      </w:pPr>
      <w:r>
        <w:separator/>
      </w:r>
    </w:p>
  </w:footnote>
  <w:footnote w:type="continuationSeparator" w:id="0">
    <w:p w14:paraId="2AA2466B" w14:textId="77777777" w:rsidR="00BB5556" w:rsidRDefault="00BB5556" w:rsidP="00DA7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7017" w14:textId="77777777" w:rsidR="004305A3" w:rsidRDefault="00430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5A2B" w14:textId="21532B72" w:rsidR="004305A3" w:rsidRDefault="00430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B6A6" w14:textId="77777777" w:rsidR="004305A3" w:rsidRDefault="00430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788"/>
    <w:multiLevelType w:val="hybridMultilevel"/>
    <w:tmpl w:val="97D2CC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2252E1"/>
    <w:multiLevelType w:val="hybridMultilevel"/>
    <w:tmpl w:val="05F2588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 w15:restartNumberingAfterBreak="0">
    <w:nsid w:val="073406CC"/>
    <w:multiLevelType w:val="hybridMultilevel"/>
    <w:tmpl w:val="7A2C8F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415A6A"/>
    <w:multiLevelType w:val="hybridMultilevel"/>
    <w:tmpl w:val="C8F4B938"/>
    <w:lvl w:ilvl="0" w:tplc="1DA000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45E47"/>
    <w:multiLevelType w:val="hybridMultilevel"/>
    <w:tmpl w:val="D2F241B4"/>
    <w:lvl w:ilvl="0" w:tplc="22244B5E">
      <w:start w:val="1"/>
      <w:numFmt w:val="bullet"/>
      <w:lvlText w:val=""/>
      <w:lvlJc w:val="left"/>
      <w:pPr>
        <w:tabs>
          <w:tab w:val="num" w:pos="720"/>
        </w:tabs>
        <w:ind w:left="720" w:hanging="360"/>
      </w:pPr>
      <w:rPr>
        <w:rFonts w:ascii="Wingdings" w:hAnsi="Wingdings" w:hint="default"/>
      </w:rPr>
    </w:lvl>
    <w:lvl w:ilvl="1" w:tplc="AEB62FA0">
      <w:numFmt w:val="none"/>
      <w:lvlText w:val=""/>
      <w:lvlJc w:val="left"/>
      <w:pPr>
        <w:tabs>
          <w:tab w:val="num" w:pos="360"/>
        </w:tabs>
      </w:pPr>
    </w:lvl>
    <w:lvl w:ilvl="2" w:tplc="9974667E">
      <w:numFmt w:val="none"/>
      <w:lvlText w:val=""/>
      <w:lvlJc w:val="left"/>
      <w:pPr>
        <w:tabs>
          <w:tab w:val="num" w:pos="360"/>
        </w:tabs>
      </w:pPr>
    </w:lvl>
    <w:lvl w:ilvl="3" w:tplc="6A20A8D6">
      <w:numFmt w:val="none"/>
      <w:lvlText w:val=""/>
      <w:lvlJc w:val="left"/>
      <w:pPr>
        <w:tabs>
          <w:tab w:val="num" w:pos="360"/>
        </w:tabs>
      </w:pPr>
    </w:lvl>
    <w:lvl w:ilvl="4" w:tplc="CB30A214" w:tentative="1">
      <w:start w:val="1"/>
      <w:numFmt w:val="bullet"/>
      <w:lvlText w:val=""/>
      <w:lvlJc w:val="left"/>
      <w:pPr>
        <w:tabs>
          <w:tab w:val="num" w:pos="3600"/>
        </w:tabs>
        <w:ind w:left="3600" w:hanging="360"/>
      </w:pPr>
      <w:rPr>
        <w:rFonts w:ascii="Wingdings" w:hAnsi="Wingdings" w:hint="default"/>
      </w:rPr>
    </w:lvl>
    <w:lvl w:ilvl="5" w:tplc="44A87708" w:tentative="1">
      <w:start w:val="1"/>
      <w:numFmt w:val="bullet"/>
      <w:lvlText w:val=""/>
      <w:lvlJc w:val="left"/>
      <w:pPr>
        <w:tabs>
          <w:tab w:val="num" w:pos="4320"/>
        </w:tabs>
        <w:ind w:left="4320" w:hanging="360"/>
      </w:pPr>
      <w:rPr>
        <w:rFonts w:ascii="Wingdings" w:hAnsi="Wingdings" w:hint="default"/>
      </w:rPr>
    </w:lvl>
    <w:lvl w:ilvl="6" w:tplc="F5D0F6B8" w:tentative="1">
      <w:start w:val="1"/>
      <w:numFmt w:val="bullet"/>
      <w:lvlText w:val=""/>
      <w:lvlJc w:val="left"/>
      <w:pPr>
        <w:tabs>
          <w:tab w:val="num" w:pos="5040"/>
        </w:tabs>
        <w:ind w:left="5040" w:hanging="360"/>
      </w:pPr>
      <w:rPr>
        <w:rFonts w:ascii="Wingdings" w:hAnsi="Wingdings" w:hint="default"/>
      </w:rPr>
    </w:lvl>
    <w:lvl w:ilvl="7" w:tplc="ADFC0B46" w:tentative="1">
      <w:start w:val="1"/>
      <w:numFmt w:val="bullet"/>
      <w:lvlText w:val=""/>
      <w:lvlJc w:val="left"/>
      <w:pPr>
        <w:tabs>
          <w:tab w:val="num" w:pos="5760"/>
        </w:tabs>
        <w:ind w:left="5760" w:hanging="360"/>
      </w:pPr>
      <w:rPr>
        <w:rFonts w:ascii="Wingdings" w:hAnsi="Wingdings" w:hint="default"/>
      </w:rPr>
    </w:lvl>
    <w:lvl w:ilvl="8" w:tplc="D9AC2F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E0F62"/>
    <w:multiLevelType w:val="hybridMultilevel"/>
    <w:tmpl w:val="AF76C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420B4"/>
    <w:multiLevelType w:val="hybridMultilevel"/>
    <w:tmpl w:val="83A00D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07E30DD"/>
    <w:multiLevelType w:val="hybridMultilevel"/>
    <w:tmpl w:val="340E8706"/>
    <w:lvl w:ilvl="0" w:tplc="98C2BC5C">
      <w:start w:val="1"/>
      <w:numFmt w:val="bullet"/>
      <w:lvlText w:val=""/>
      <w:lvlJc w:val="left"/>
      <w:pPr>
        <w:tabs>
          <w:tab w:val="num" w:pos="720"/>
        </w:tabs>
        <w:ind w:left="720" w:hanging="360"/>
      </w:pPr>
      <w:rPr>
        <w:rFonts w:ascii="Wingdings" w:hAnsi="Wingdings" w:hint="default"/>
      </w:rPr>
    </w:lvl>
    <w:lvl w:ilvl="1" w:tplc="CCDCBE06">
      <w:numFmt w:val="none"/>
      <w:lvlText w:val=""/>
      <w:lvlJc w:val="left"/>
      <w:pPr>
        <w:tabs>
          <w:tab w:val="num" w:pos="360"/>
        </w:tabs>
      </w:pPr>
    </w:lvl>
    <w:lvl w:ilvl="2" w:tplc="8DBE5A94">
      <w:numFmt w:val="none"/>
      <w:lvlText w:val=""/>
      <w:lvlJc w:val="left"/>
      <w:pPr>
        <w:tabs>
          <w:tab w:val="num" w:pos="360"/>
        </w:tabs>
      </w:pPr>
    </w:lvl>
    <w:lvl w:ilvl="3" w:tplc="607A9646" w:tentative="1">
      <w:start w:val="1"/>
      <w:numFmt w:val="bullet"/>
      <w:lvlText w:val=""/>
      <w:lvlJc w:val="left"/>
      <w:pPr>
        <w:tabs>
          <w:tab w:val="num" w:pos="2880"/>
        </w:tabs>
        <w:ind w:left="2880" w:hanging="360"/>
      </w:pPr>
      <w:rPr>
        <w:rFonts w:ascii="Wingdings" w:hAnsi="Wingdings" w:hint="default"/>
      </w:rPr>
    </w:lvl>
    <w:lvl w:ilvl="4" w:tplc="72D28226" w:tentative="1">
      <w:start w:val="1"/>
      <w:numFmt w:val="bullet"/>
      <w:lvlText w:val=""/>
      <w:lvlJc w:val="left"/>
      <w:pPr>
        <w:tabs>
          <w:tab w:val="num" w:pos="3600"/>
        </w:tabs>
        <w:ind w:left="3600" w:hanging="360"/>
      </w:pPr>
      <w:rPr>
        <w:rFonts w:ascii="Wingdings" w:hAnsi="Wingdings" w:hint="default"/>
      </w:rPr>
    </w:lvl>
    <w:lvl w:ilvl="5" w:tplc="4F3C2D70" w:tentative="1">
      <w:start w:val="1"/>
      <w:numFmt w:val="bullet"/>
      <w:lvlText w:val=""/>
      <w:lvlJc w:val="left"/>
      <w:pPr>
        <w:tabs>
          <w:tab w:val="num" w:pos="4320"/>
        </w:tabs>
        <w:ind w:left="4320" w:hanging="360"/>
      </w:pPr>
      <w:rPr>
        <w:rFonts w:ascii="Wingdings" w:hAnsi="Wingdings" w:hint="default"/>
      </w:rPr>
    </w:lvl>
    <w:lvl w:ilvl="6" w:tplc="A86EECD8" w:tentative="1">
      <w:start w:val="1"/>
      <w:numFmt w:val="bullet"/>
      <w:lvlText w:val=""/>
      <w:lvlJc w:val="left"/>
      <w:pPr>
        <w:tabs>
          <w:tab w:val="num" w:pos="5040"/>
        </w:tabs>
        <w:ind w:left="5040" w:hanging="360"/>
      </w:pPr>
      <w:rPr>
        <w:rFonts w:ascii="Wingdings" w:hAnsi="Wingdings" w:hint="default"/>
      </w:rPr>
    </w:lvl>
    <w:lvl w:ilvl="7" w:tplc="D6923554" w:tentative="1">
      <w:start w:val="1"/>
      <w:numFmt w:val="bullet"/>
      <w:lvlText w:val=""/>
      <w:lvlJc w:val="left"/>
      <w:pPr>
        <w:tabs>
          <w:tab w:val="num" w:pos="5760"/>
        </w:tabs>
        <w:ind w:left="5760" w:hanging="360"/>
      </w:pPr>
      <w:rPr>
        <w:rFonts w:ascii="Wingdings" w:hAnsi="Wingdings" w:hint="default"/>
      </w:rPr>
    </w:lvl>
    <w:lvl w:ilvl="8" w:tplc="54C8F0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511AE"/>
    <w:multiLevelType w:val="hybridMultilevel"/>
    <w:tmpl w:val="C55630D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34ED36A2"/>
    <w:multiLevelType w:val="hybridMultilevel"/>
    <w:tmpl w:val="40240EC2"/>
    <w:lvl w:ilvl="0" w:tplc="1DA000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C2409"/>
    <w:multiLevelType w:val="hybridMultilevel"/>
    <w:tmpl w:val="4F62C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434B8"/>
    <w:multiLevelType w:val="hybridMultilevel"/>
    <w:tmpl w:val="2AF8E5E2"/>
    <w:lvl w:ilvl="0" w:tplc="04090003">
      <w:start w:val="1"/>
      <w:numFmt w:val="bullet"/>
      <w:lvlText w:val="o"/>
      <w:lvlJc w:val="left"/>
      <w:pPr>
        <w:ind w:left="1530" w:hanging="360"/>
      </w:pPr>
      <w:rPr>
        <w:rFonts w:ascii="Courier New" w:hAnsi="Courier New" w:cs="Courier New"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3E0D2B5F"/>
    <w:multiLevelType w:val="hybridMultilevel"/>
    <w:tmpl w:val="9A0E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21995"/>
    <w:multiLevelType w:val="hybridMultilevel"/>
    <w:tmpl w:val="3FDC67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5C2204"/>
    <w:multiLevelType w:val="hybridMultilevel"/>
    <w:tmpl w:val="6D48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E1BCD"/>
    <w:multiLevelType w:val="hybridMultilevel"/>
    <w:tmpl w:val="5EEA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68F062E"/>
    <w:multiLevelType w:val="hybridMultilevel"/>
    <w:tmpl w:val="6E3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34A08"/>
    <w:multiLevelType w:val="hybridMultilevel"/>
    <w:tmpl w:val="3942F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C11D0"/>
    <w:multiLevelType w:val="hybridMultilevel"/>
    <w:tmpl w:val="197A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B59C2"/>
    <w:multiLevelType w:val="hybridMultilevel"/>
    <w:tmpl w:val="D5B29C38"/>
    <w:lvl w:ilvl="0" w:tplc="B1D0201E">
      <w:start w:val="1"/>
      <w:numFmt w:val="bullet"/>
      <w:lvlText w:val=""/>
      <w:lvlJc w:val="left"/>
      <w:pPr>
        <w:tabs>
          <w:tab w:val="num" w:pos="720"/>
        </w:tabs>
        <w:ind w:left="720" w:hanging="360"/>
      </w:pPr>
      <w:rPr>
        <w:rFonts w:ascii="Wingdings" w:hAnsi="Wingdings" w:hint="default"/>
      </w:rPr>
    </w:lvl>
    <w:lvl w:ilvl="1" w:tplc="64E28CC2">
      <w:numFmt w:val="none"/>
      <w:lvlText w:val=""/>
      <w:lvlJc w:val="left"/>
      <w:pPr>
        <w:tabs>
          <w:tab w:val="num" w:pos="360"/>
        </w:tabs>
      </w:pPr>
    </w:lvl>
    <w:lvl w:ilvl="2" w:tplc="785A7E4A" w:tentative="1">
      <w:start w:val="1"/>
      <w:numFmt w:val="bullet"/>
      <w:lvlText w:val=""/>
      <w:lvlJc w:val="left"/>
      <w:pPr>
        <w:tabs>
          <w:tab w:val="num" w:pos="2160"/>
        </w:tabs>
        <w:ind w:left="2160" w:hanging="360"/>
      </w:pPr>
      <w:rPr>
        <w:rFonts w:ascii="Wingdings" w:hAnsi="Wingdings" w:hint="default"/>
      </w:rPr>
    </w:lvl>
    <w:lvl w:ilvl="3" w:tplc="41864072" w:tentative="1">
      <w:start w:val="1"/>
      <w:numFmt w:val="bullet"/>
      <w:lvlText w:val=""/>
      <w:lvlJc w:val="left"/>
      <w:pPr>
        <w:tabs>
          <w:tab w:val="num" w:pos="2880"/>
        </w:tabs>
        <w:ind w:left="2880" w:hanging="360"/>
      </w:pPr>
      <w:rPr>
        <w:rFonts w:ascii="Wingdings" w:hAnsi="Wingdings" w:hint="default"/>
      </w:rPr>
    </w:lvl>
    <w:lvl w:ilvl="4" w:tplc="BAA03D86" w:tentative="1">
      <w:start w:val="1"/>
      <w:numFmt w:val="bullet"/>
      <w:lvlText w:val=""/>
      <w:lvlJc w:val="left"/>
      <w:pPr>
        <w:tabs>
          <w:tab w:val="num" w:pos="3600"/>
        </w:tabs>
        <w:ind w:left="3600" w:hanging="360"/>
      </w:pPr>
      <w:rPr>
        <w:rFonts w:ascii="Wingdings" w:hAnsi="Wingdings" w:hint="default"/>
      </w:rPr>
    </w:lvl>
    <w:lvl w:ilvl="5" w:tplc="A0D8065A" w:tentative="1">
      <w:start w:val="1"/>
      <w:numFmt w:val="bullet"/>
      <w:lvlText w:val=""/>
      <w:lvlJc w:val="left"/>
      <w:pPr>
        <w:tabs>
          <w:tab w:val="num" w:pos="4320"/>
        </w:tabs>
        <w:ind w:left="4320" w:hanging="360"/>
      </w:pPr>
      <w:rPr>
        <w:rFonts w:ascii="Wingdings" w:hAnsi="Wingdings" w:hint="default"/>
      </w:rPr>
    </w:lvl>
    <w:lvl w:ilvl="6" w:tplc="05C847A0" w:tentative="1">
      <w:start w:val="1"/>
      <w:numFmt w:val="bullet"/>
      <w:lvlText w:val=""/>
      <w:lvlJc w:val="left"/>
      <w:pPr>
        <w:tabs>
          <w:tab w:val="num" w:pos="5040"/>
        </w:tabs>
        <w:ind w:left="5040" w:hanging="360"/>
      </w:pPr>
      <w:rPr>
        <w:rFonts w:ascii="Wingdings" w:hAnsi="Wingdings" w:hint="default"/>
      </w:rPr>
    </w:lvl>
    <w:lvl w:ilvl="7" w:tplc="523E92AE" w:tentative="1">
      <w:start w:val="1"/>
      <w:numFmt w:val="bullet"/>
      <w:lvlText w:val=""/>
      <w:lvlJc w:val="left"/>
      <w:pPr>
        <w:tabs>
          <w:tab w:val="num" w:pos="5760"/>
        </w:tabs>
        <w:ind w:left="5760" w:hanging="360"/>
      </w:pPr>
      <w:rPr>
        <w:rFonts w:ascii="Wingdings" w:hAnsi="Wingdings" w:hint="default"/>
      </w:rPr>
    </w:lvl>
    <w:lvl w:ilvl="8" w:tplc="A3F6A60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4127B7"/>
    <w:multiLevelType w:val="hybridMultilevel"/>
    <w:tmpl w:val="AB6E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023795">
    <w:abstractNumId w:val="12"/>
  </w:num>
  <w:num w:numId="2" w16cid:durableId="1750617241">
    <w:abstractNumId w:val="15"/>
  </w:num>
  <w:num w:numId="3" w16cid:durableId="1690983253">
    <w:abstractNumId w:val="16"/>
  </w:num>
  <w:num w:numId="4" w16cid:durableId="1235319668">
    <w:abstractNumId w:val="18"/>
  </w:num>
  <w:num w:numId="5" w16cid:durableId="482433510">
    <w:abstractNumId w:val="7"/>
  </w:num>
  <w:num w:numId="6" w16cid:durableId="1440946802">
    <w:abstractNumId w:val="4"/>
  </w:num>
  <w:num w:numId="7" w16cid:durableId="689990320">
    <w:abstractNumId w:val="19"/>
  </w:num>
  <w:num w:numId="8" w16cid:durableId="598297124">
    <w:abstractNumId w:val="2"/>
  </w:num>
  <w:num w:numId="9" w16cid:durableId="203951785">
    <w:abstractNumId w:val="5"/>
  </w:num>
  <w:num w:numId="10" w16cid:durableId="495927409">
    <w:abstractNumId w:val="20"/>
  </w:num>
  <w:num w:numId="11" w16cid:durableId="1171873053">
    <w:abstractNumId w:val="17"/>
  </w:num>
  <w:num w:numId="12" w16cid:durableId="220945922">
    <w:abstractNumId w:val="14"/>
  </w:num>
  <w:num w:numId="13" w16cid:durableId="479007491">
    <w:abstractNumId w:val="0"/>
  </w:num>
  <w:num w:numId="14" w16cid:durableId="1417247235">
    <w:abstractNumId w:val="1"/>
  </w:num>
  <w:num w:numId="15" w16cid:durableId="1594822353">
    <w:abstractNumId w:val="6"/>
  </w:num>
  <w:num w:numId="16" w16cid:durableId="1683243230">
    <w:abstractNumId w:val="11"/>
  </w:num>
  <w:num w:numId="17" w16cid:durableId="1685134142">
    <w:abstractNumId w:val="13"/>
  </w:num>
  <w:num w:numId="18" w16cid:durableId="1438215483">
    <w:abstractNumId w:val="10"/>
  </w:num>
  <w:num w:numId="19" w16cid:durableId="1283073744">
    <w:abstractNumId w:val="8"/>
  </w:num>
  <w:num w:numId="20" w16cid:durableId="1888299054">
    <w:abstractNumId w:val="9"/>
  </w:num>
  <w:num w:numId="21" w16cid:durableId="592663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5C"/>
    <w:rsid w:val="000028F1"/>
    <w:rsid w:val="00007381"/>
    <w:rsid w:val="000122D7"/>
    <w:rsid w:val="00015FED"/>
    <w:rsid w:val="0002031B"/>
    <w:rsid w:val="00022870"/>
    <w:rsid w:val="00036D0C"/>
    <w:rsid w:val="000500B5"/>
    <w:rsid w:val="00067647"/>
    <w:rsid w:val="00070B06"/>
    <w:rsid w:val="000748BE"/>
    <w:rsid w:val="00080BFF"/>
    <w:rsid w:val="00091A3A"/>
    <w:rsid w:val="000A390F"/>
    <w:rsid w:val="000A4084"/>
    <w:rsid w:val="000B08C2"/>
    <w:rsid w:val="000B3081"/>
    <w:rsid w:val="000D2C18"/>
    <w:rsid w:val="000E18DA"/>
    <w:rsid w:val="000E3AB4"/>
    <w:rsid w:val="000E666F"/>
    <w:rsid w:val="000F1286"/>
    <w:rsid w:val="001020D8"/>
    <w:rsid w:val="00125BFC"/>
    <w:rsid w:val="00144014"/>
    <w:rsid w:val="00144ED3"/>
    <w:rsid w:val="00165B6F"/>
    <w:rsid w:val="001857C4"/>
    <w:rsid w:val="001937B4"/>
    <w:rsid w:val="00196A10"/>
    <w:rsid w:val="001A0323"/>
    <w:rsid w:val="001A3840"/>
    <w:rsid w:val="001B7413"/>
    <w:rsid w:val="001D3668"/>
    <w:rsid w:val="001D4692"/>
    <w:rsid w:val="001E1F78"/>
    <w:rsid w:val="001F00EC"/>
    <w:rsid w:val="001F0578"/>
    <w:rsid w:val="001F3664"/>
    <w:rsid w:val="001F50C2"/>
    <w:rsid w:val="001F5936"/>
    <w:rsid w:val="002201E4"/>
    <w:rsid w:val="0022080B"/>
    <w:rsid w:val="002215DE"/>
    <w:rsid w:val="0022793B"/>
    <w:rsid w:val="00230EC0"/>
    <w:rsid w:val="00234C53"/>
    <w:rsid w:val="002365E8"/>
    <w:rsid w:val="00246941"/>
    <w:rsid w:val="00246D0E"/>
    <w:rsid w:val="002471B3"/>
    <w:rsid w:val="00254261"/>
    <w:rsid w:val="002548E3"/>
    <w:rsid w:val="00264730"/>
    <w:rsid w:val="00272D42"/>
    <w:rsid w:val="00274F52"/>
    <w:rsid w:val="002910ED"/>
    <w:rsid w:val="00296182"/>
    <w:rsid w:val="002A24E8"/>
    <w:rsid w:val="002A6644"/>
    <w:rsid w:val="002B0D2E"/>
    <w:rsid w:val="002B4BC1"/>
    <w:rsid w:val="002C21A4"/>
    <w:rsid w:val="002C2565"/>
    <w:rsid w:val="002C278D"/>
    <w:rsid w:val="002C447F"/>
    <w:rsid w:val="002C4D5C"/>
    <w:rsid w:val="002D2BDD"/>
    <w:rsid w:val="002D642E"/>
    <w:rsid w:val="002E0363"/>
    <w:rsid w:val="002E1ECE"/>
    <w:rsid w:val="002F3877"/>
    <w:rsid w:val="00300685"/>
    <w:rsid w:val="003075F0"/>
    <w:rsid w:val="0031660A"/>
    <w:rsid w:val="00321C52"/>
    <w:rsid w:val="003300A7"/>
    <w:rsid w:val="00341FC5"/>
    <w:rsid w:val="00346DE6"/>
    <w:rsid w:val="00364512"/>
    <w:rsid w:val="003854A1"/>
    <w:rsid w:val="003B2D84"/>
    <w:rsid w:val="003B56DD"/>
    <w:rsid w:val="003C09B9"/>
    <w:rsid w:val="003C1178"/>
    <w:rsid w:val="003D2073"/>
    <w:rsid w:val="003D7787"/>
    <w:rsid w:val="003E0920"/>
    <w:rsid w:val="003E2197"/>
    <w:rsid w:val="003F281C"/>
    <w:rsid w:val="003F2DF0"/>
    <w:rsid w:val="00400A63"/>
    <w:rsid w:val="00402B2A"/>
    <w:rsid w:val="004067DD"/>
    <w:rsid w:val="00415527"/>
    <w:rsid w:val="0042470D"/>
    <w:rsid w:val="004305A3"/>
    <w:rsid w:val="004353ED"/>
    <w:rsid w:val="00437EA5"/>
    <w:rsid w:val="004414DA"/>
    <w:rsid w:val="00442A38"/>
    <w:rsid w:val="00442AE3"/>
    <w:rsid w:val="0044452C"/>
    <w:rsid w:val="00450F34"/>
    <w:rsid w:val="00453787"/>
    <w:rsid w:val="00462B87"/>
    <w:rsid w:val="004745BE"/>
    <w:rsid w:val="00480101"/>
    <w:rsid w:val="00484EDA"/>
    <w:rsid w:val="00486BA0"/>
    <w:rsid w:val="00494850"/>
    <w:rsid w:val="00495900"/>
    <w:rsid w:val="004A0366"/>
    <w:rsid w:val="004A51E8"/>
    <w:rsid w:val="004D4EC7"/>
    <w:rsid w:val="004D6808"/>
    <w:rsid w:val="004D6BFC"/>
    <w:rsid w:val="00504958"/>
    <w:rsid w:val="00511379"/>
    <w:rsid w:val="0051287B"/>
    <w:rsid w:val="0052036D"/>
    <w:rsid w:val="005203E2"/>
    <w:rsid w:val="005227E8"/>
    <w:rsid w:val="00537D3E"/>
    <w:rsid w:val="00543AA7"/>
    <w:rsid w:val="00561195"/>
    <w:rsid w:val="0057085C"/>
    <w:rsid w:val="005775C0"/>
    <w:rsid w:val="00590A64"/>
    <w:rsid w:val="005958D4"/>
    <w:rsid w:val="0059773E"/>
    <w:rsid w:val="005A5AC0"/>
    <w:rsid w:val="005B4959"/>
    <w:rsid w:val="005B7343"/>
    <w:rsid w:val="005C3E5A"/>
    <w:rsid w:val="005C4D89"/>
    <w:rsid w:val="005D1C0A"/>
    <w:rsid w:val="005E4165"/>
    <w:rsid w:val="005F73E6"/>
    <w:rsid w:val="005F7883"/>
    <w:rsid w:val="00602648"/>
    <w:rsid w:val="00603990"/>
    <w:rsid w:val="00604229"/>
    <w:rsid w:val="006112A9"/>
    <w:rsid w:val="00623F47"/>
    <w:rsid w:val="006344CE"/>
    <w:rsid w:val="00640953"/>
    <w:rsid w:val="00642707"/>
    <w:rsid w:val="006447F2"/>
    <w:rsid w:val="00653800"/>
    <w:rsid w:val="006640DC"/>
    <w:rsid w:val="00674C71"/>
    <w:rsid w:val="00683F28"/>
    <w:rsid w:val="00684216"/>
    <w:rsid w:val="00684329"/>
    <w:rsid w:val="00685AA3"/>
    <w:rsid w:val="006A2ADA"/>
    <w:rsid w:val="006A676A"/>
    <w:rsid w:val="006C0019"/>
    <w:rsid w:val="006D2F7F"/>
    <w:rsid w:val="006E198E"/>
    <w:rsid w:val="006E6C83"/>
    <w:rsid w:val="006F174F"/>
    <w:rsid w:val="006F23A3"/>
    <w:rsid w:val="00703FFB"/>
    <w:rsid w:val="00714CBA"/>
    <w:rsid w:val="0072199A"/>
    <w:rsid w:val="00732CFD"/>
    <w:rsid w:val="0073367E"/>
    <w:rsid w:val="007409CC"/>
    <w:rsid w:val="007518AB"/>
    <w:rsid w:val="007526FC"/>
    <w:rsid w:val="0075452D"/>
    <w:rsid w:val="00770E03"/>
    <w:rsid w:val="00771F30"/>
    <w:rsid w:val="00775FEF"/>
    <w:rsid w:val="00776301"/>
    <w:rsid w:val="00781D54"/>
    <w:rsid w:val="00785904"/>
    <w:rsid w:val="00792947"/>
    <w:rsid w:val="00794954"/>
    <w:rsid w:val="00797D25"/>
    <w:rsid w:val="007A26C8"/>
    <w:rsid w:val="007B19EF"/>
    <w:rsid w:val="007D6D63"/>
    <w:rsid w:val="007E6D93"/>
    <w:rsid w:val="007F0406"/>
    <w:rsid w:val="007F657B"/>
    <w:rsid w:val="00803103"/>
    <w:rsid w:val="00813F7A"/>
    <w:rsid w:val="00817788"/>
    <w:rsid w:val="008264BC"/>
    <w:rsid w:val="008264EC"/>
    <w:rsid w:val="008274B8"/>
    <w:rsid w:val="00837C26"/>
    <w:rsid w:val="008468F5"/>
    <w:rsid w:val="008611F1"/>
    <w:rsid w:val="00881271"/>
    <w:rsid w:val="00884FDF"/>
    <w:rsid w:val="008872D0"/>
    <w:rsid w:val="008977F7"/>
    <w:rsid w:val="008C1516"/>
    <w:rsid w:val="008D5EBF"/>
    <w:rsid w:val="008E5BAC"/>
    <w:rsid w:val="00907F3D"/>
    <w:rsid w:val="009102BE"/>
    <w:rsid w:val="00913C5C"/>
    <w:rsid w:val="00915787"/>
    <w:rsid w:val="009159A5"/>
    <w:rsid w:val="009215CA"/>
    <w:rsid w:val="00922913"/>
    <w:rsid w:val="009247D6"/>
    <w:rsid w:val="00933AE7"/>
    <w:rsid w:val="00942712"/>
    <w:rsid w:val="00943447"/>
    <w:rsid w:val="0094487A"/>
    <w:rsid w:val="00944B46"/>
    <w:rsid w:val="00952FDF"/>
    <w:rsid w:val="00953286"/>
    <w:rsid w:val="00981C2B"/>
    <w:rsid w:val="00982CDC"/>
    <w:rsid w:val="009A6505"/>
    <w:rsid w:val="009C3981"/>
    <w:rsid w:val="009C56F2"/>
    <w:rsid w:val="009D387F"/>
    <w:rsid w:val="009D3C04"/>
    <w:rsid w:val="009D45F1"/>
    <w:rsid w:val="009F2B5D"/>
    <w:rsid w:val="009F6816"/>
    <w:rsid w:val="00A116F3"/>
    <w:rsid w:val="00A14DA8"/>
    <w:rsid w:val="00A159B3"/>
    <w:rsid w:val="00A17E5B"/>
    <w:rsid w:val="00A2757A"/>
    <w:rsid w:val="00A47122"/>
    <w:rsid w:val="00A617AC"/>
    <w:rsid w:val="00A61C1B"/>
    <w:rsid w:val="00A87D94"/>
    <w:rsid w:val="00A930EB"/>
    <w:rsid w:val="00AA00B4"/>
    <w:rsid w:val="00AA28F2"/>
    <w:rsid w:val="00AA5EAD"/>
    <w:rsid w:val="00AB6E92"/>
    <w:rsid w:val="00AC0C9B"/>
    <w:rsid w:val="00AC4D87"/>
    <w:rsid w:val="00AC5C33"/>
    <w:rsid w:val="00AD42A2"/>
    <w:rsid w:val="00AD674F"/>
    <w:rsid w:val="00AE213E"/>
    <w:rsid w:val="00AE697E"/>
    <w:rsid w:val="00B1105E"/>
    <w:rsid w:val="00B130E1"/>
    <w:rsid w:val="00B15762"/>
    <w:rsid w:val="00B209A3"/>
    <w:rsid w:val="00B222C9"/>
    <w:rsid w:val="00B23855"/>
    <w:rsid w:val="00B249B3"/>
    <w:rsid w:val="00B249E1"/>
    <w:rsid w:val="00B27766"/>
    <w:rsid w:val="00B3405A"/>
    <w:rsid w:val="00B44A23"/>
    <w:rsid w:val="00B53021"/>
    <w:rsid w:val="00B559C9"/>
    <w:rsid w:val="00B6381F"/>
    <w:rsid w:val="00B742A4"/>
    <w:rsid w:val="00B806B1"/>
    <w:rsid w:val="00B83A3A"/>
    <w:rsid w:val="00BB2B56"/>
    <w:rsid w:val="00BB5556"/>
    <w:rsid w:val="00BB597A"/>
    <w:rsid w:val="00BC2C25"/>
    <w:rsid w:val="00BF4A05"/>
    <w:rsid w:val="00BF5266"/>
    <w:rsid w:val="00BF526C"/>
    <w:rsid w:val="00BF766E"/>
    <w:rsid w:val="00C02259"/>
    <w:rsid w:val="00C02762"/>
    <w:rsid w:val="00C04E2D"/>
    <w:rsid w:val="00C04ED4"/>
    <w:rsid w:val="00C12A05"/>
    <w:rsid w:val="00C12FA2"/>
    <w:rsid w:val="00C135C6"/>
    <w:rsid w:val="00C161F4"/>
    <w:rsid w:val="00C205F1"/>
    <w:rsid w:val="00C234B1"/>
    <w:rsid w:val="00C259E0"/>
    <w:rsid w:val="00C277D8"/>
    <w:rsid w:val="00C33033"/>
    <w:rsid w:val="00C471DE"/>
    <w:rsid w:val="00C54608"/>
    <w:rsid w:val="00C6144E"/>
    <w:rsid w:val="00C6348D"/>
    <w:rsid w:val="00C713BC"/>
    <w:rsid w:val="00C763CF"/>
    <w:rsid w:val="00C83822"/>
    <w:rsid w:val="00C8535D"/>
    <w:rsid w:val="00C86DDD"/>
    <w:rsid w:val="00C96022"/>
    <w:rsid w:val="00CA59FA"/>
    <w:rsid w:val="00CB419F"/>
    <w:rsid w:val="00CB6FC2"/>
    <w:rsid w:val="00CE5845"/>
    <w:rsid w:val="00D0076C"/>
    <w:rsid w:val="00D0514A"/>
    <w:rsid w:val="00D1077B"/>
    <w:rsid w:val="00D114F6"/>
    <w:rsid w:val="00D21906"/>
    <w:rsid w:val="00D225CE"/>
    <w:rsid w:val="00D345FE"/>
    <w:rsid w:val="00D351C0"/>
    <w:rsid w:val="00D46F78"/>
    <w:rsid w:val="00D47157"/>
    <w:rsid w:val="00D50936"/>
    <w:rsid w:val="00D61FA2"/>
    <w:rsid w:val="00D64194"/>
    <w:rsid w:val="00D664F1"/>
    <w:rsid w:val="00D84154"/>
    <w:rsid w:val="00D86ABA"/>
    <w:rsid w:val="00D9067F"/>
    <w:rsid w:val="00D93561"/>
    <w:rsid w:val="00DA135F"/>
    <w:rsid w:val="00DA776D"/>
    <w:rsid w:val="00DB0185"/>
    <w:rsid w:val="00DC47FF"/>
    <w:rsid w:val="00DD5295"/>
    <w:rsid w:val="00DE42C4"/>
    <w:rsid w:val="00E01C5A"/>
    <w:rsid w:val="00E027E5"/>
    <w:rsid w:val="00E06FDA"/>
    <w:rsid w:val="00E1456D"/>
    <w:rsid w:val="00E270B2"/>
    <w:rsid w:val="00E47104"/>
    <w:rsid w:val="00E55F0D"/>
    <w:rsid w:val="00E70DA3"/>
    <w:rsid w:val="00E83B58"/>
    <w:rsid w:val="00E86C2F"/>
    <w:rsid w:val="00E86EC9"/>
    <w:rsid w:val="00E8714B"/>
    <w:rsid w:val="00E9439A"/>
    <w:rsid w:val="00E96D0D"/>
    <w:rsid w:val="00EB610A"/>
    <w:rsid w:val="00EC0A10"/>
    <w:rsid w:val="00EC6CBD"/>
    <w:rsid w:val="00ED111D"/>
    <w:rsid w:val="00ED115E"/>
    <w:rsid w:val="00ED53B6"/>
    <w:rsid w:val="00ED6075"/>
    <w:rsid w:val="00EF0FFE"/>
    <w:rsid w:val="00EF1313"/>
    <w:rsid w:val="00EF2B55"/>
    <w:rsid w:val="00F42CBD"/>
    <w:rsid w:val="00F601A0"/>
    <w:rsid w:val="00F8173C"/>
    <w:rsid w:val="00F930E7"/>
    <w:rsid w:val="00F942F3"/>
    <w:rsid w:val="00F9431E"/>
    <w:rsid w:val="00FA0537"/>
    <w:rsid w:val="00FA360E"/>
    <w:rsid w:val="00FA3897"/>
    <w:rsid w:val="00FB3169"/>
    <w:rsid w:val="00FB422A"/>
    <w:rsid w:val="00FE3B19"/>
    <w:rsid w:val="00FE4A3D"/>
    <w:rsid w:val="00FE61F3"/>
    <w:rsid w:val="00FF2658"/>
    <w:rsid w:val="00FF4D54"/>
    <w:rsid w:val="00FF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98E4B"/>
  <w15:chartTrackingRefBased/>
  <w15:docId w15:val="{CD205171-3599-44FA-BB1E-7EEC7EAD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D5C"/>
    <w:pPr>
      <w:ind w:left="720"/>
      <w:contextualSpacing/>
    </w:pPr>
  </w:style>
  <w:style w:type="paragraph" w:styleId="BalloonText">
    <w:name w:val="Balloon Text"/>
    <w:basedOn w:val="Normal"/>
    <w:link w:val="BalloonTextChar"/>
    <w:uiPriority w:val="99"/>
    <w:semiHidden/>
    <w:unhideWhenUsed/>
    <w:rsid w:val="00DA7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76D"/>
    <w:rPr>
      <w:rFonts w:ascii="Segoe UI" w:hAnsi="Segoe UI" w:cs="Segoe UI"/>
      <w:sz w:val="18"/>
      <w:szCs w:val="18"/>
    </w:rPr>
  </w:style>
  <w:style w:type="paragraph" w:styleId="NormalWeb">
    <w:name w:val="Normal (Web)"/>
    <w:basedOn w:val="Normal"/>
    <w:uiPriority w:val="99"/>
    <w:semiHidden/>
    <w:unhideWhenUsed/>
    <w:rsid w:val="000B308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287B"/>
    <w:rPr>
      <w:sz w:val="16"/>
      <w:szCs w:val="16"/>
    </w:rPr>
  </w:style>
  <w:style w:type="paragraph" w:styleId="CommentText">
    <w:name w:val="annotation text"/>
    <w:basedOn w:val="Normal"/>
    <w:link w:val="CommentTextChar"/>
    <w:uiPriority w:val="99"/>
    <w:semiHidden/>
    <w:unhideWhenUsed/>
    <w:rsid w:val="0051287B"/>
    <w:pPr>
      <w:spacing w:line="240" w:lineRule="auto"/>
    </w:pPr>
    <w:rPr>
      <w:sz w:val="20"/>
      <w:szCs w:val="20"/>
    </w:rPr>
  </w:style>
  <w:style w:type="character" w:customStyle="1" w:styleId="CommentTextChar">
    <w:name w:val="Comment Text Char"/>
    <w:basedOn w:val="DefaultParagraphFont"/>
    <w:link w:val="CommentText"/>
    <w:uiPriority w:val="99"/>
    <w:semiHidden/>
    <w:rsid w:val="0051287B"/>
    <w:rPr>
      <w:sz w:val="20"/>
      <w:szCs w:val="20"/>
    </w:rPr>
  </w:style>
  <w:style w:type="paragraph" w:styleId="CommentSubject">
    <w:name w:val="annotation subject"/>
    <w:basedOn w:val="CommentText"/>
    <w:next w:val="CommentText"/>
    <w:link w:val="CommentSubjectChar"/>
    <w:uiPriority w:val="99"/>
    <w:semiHidden/>
    <w:unhideWhenUsed/>
    <w:rsid w:val="0051287B"/>
    <w:rPr>
      <w:b/>
      <w:bCs/>
    </w:rPr>
  </w:style>
  <w:style w:type="character" w:customStyle="1" w:styleId="CommentSubjectChar">
    <w:name w:val="Comment Subject Char"/>
    <w:basedOn w:val="CommentTextChar"/>
    <w:link w:val="CommentSubject"/>
    <w:uiPriority w:val="99"/>
    <w:semiHidden/>
    <w:rsid w:val="0051287B"/>
    <w:rPr>
      <w:b/>
      <w:bCs/>
      <w:sz w:val="20"/>
      <w:szCs w:val="20"/>
    </w:rPr>
  </w:style>
  <w:style w:type="character" w:styleId="Hyperlink">
    <w:name w:val="Hyperlink"/>
    <w:basedOn w:val="DefaultParagraphFont"/>
    <w:uiPriority w:val="99"/>
    <w:unhideWhenUsed/>
    <w:rsid w:val="00953286"/>
    <w:rPr>
      <w:color w:val="0563C1" w:themeColor="hyperlink"/>
      <w:u w:val="single"/>
    </w:rPr>
  </w:style>
  <w:style w:type="character" w:styleId="UnresolvedMention">
    <w:name w:val="Unresolved Mention"/>
    <w:basedOn w:val="DefaultParagraphFont"/>
    <w:uiPriority w:val="99"/>
    <w:semiHidden/>
    <w:unhideWhenUsed/>
    <w:rsid w:val="00953286"/>
    <w:rPr>
      <w:color w:val="605E5C"/>
      <w:shd w:val="clear" w:color="auto" w:fill="E1DFDD"/>
    </w:rPr>
  </w:style>
  <w:style w:type="paragraph" w:styleId="Header">
    <w:name w:val="header"/>
    <w:basedOn w:val="Normal"/>
    <w:link w:val="HeaderChar"/>
    <w:uiPriority w:val="99"/>
    <w:unhideWhenUsed/>
    <w:rsid w:val="0043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A3"/>
  </w:style>
  <w:style w:type="paragraph" w:styleId="Footer">
    <w:name w:val="footer"/>
    <w:basedOn w:val="Normal"/>
    <w:link w:val="FooterChar"/>
    <w:uiPriority w:val="99"/>
    <w:unhideWhenUsed/>
    <w:rsid w:val="0043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5A3"/>
  </w:style>
  <w:style w:type="paragraph" w:styleId="Revision">
    <w:name w:val="Revision"/>
    <w:hidden/>
    <w:uiPriority w:val="99"/>
    <w:semiHidden/>
    <w:rsid w:val="006D2F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4488">
      <w:bodyDiv w:val="1"/>
      <w:marLeft w:val="0"/>
      <w:marRight w:val="0"/>
      <w:marTop w:val="0"/>
      <w:marBottom w:val="0"/>
      <w:divBdr>
        <w:top w:val="none" w:sz="0" w:space="0" w:color="auto"/>
        <w:left w:val="none" w:sz="0" w:space="0" w:color="auto"/>
        <w:bottom w:val="none" w:sz="0" w:space="0" w:color="auto"/>
        <w:right w:val="none" w:sz="0" w:space="0" w:color="auto"/>
      </w:divBdr>
    </w:div>
    <w:div w:id="237255330">
      <w:bodyDiv w:val="1"/>
      <w:marLeft w:val="0"/>
      <w:marRight w:val="0"/>
      <w:marTop w:val="0"/>
      <w:marBottom w:val="0"/>
      <w:divBdr>
        <w:top w:val="none" w:sz="0" w:space="0" w:color="auto"/>
        <w:left w:val="none" w:sz="0" w:space="0" w:color="auto"/>
        <w:bottom w:val="none" w:sz="0" w:space="0" w:color="auto"/>
        <w:right w:val="none" w:sz="0" w:space="0" w:color="auto"/>
      </w:divBdr>
      <w:divsChild>
        <w:div w:id="2137748157">
          <w:marLeft w:val="403"/>
          <w:marRight w:val="0"/>
          <w:marTop w:val="86"/>
          <w:marBottom w:val="0"/>
          <w:divBdr>
            <w:top w:val="none" w:sz="0" w:space="0" w:color="auto"/>
            <w:left w:val="none" w:sz="0" w:space="0" w:color="auto"/>
            <w:bottom w:val="none" w:sz="0" w:space="0" w:color="auto"/>
            <w:right w:val="none" w:sz="0" w:space="0" w:color="auto"/>
          </w:divBdr>
        </w:div>
        <w:div w:id="421874905">
          <w:marLeft w:val="403"/>
          <w:marRight w:val="0"/>
          <w:marTop w:val="86"/>
          <w:marBottom w:val="0"/>
          <w:divBdr>
            <w:top w:val="none" w:sz="0" w:space="0" w:color="auto"/>
            <w:left w:val="none" w:sz="0" w:space="0" w:color="auto"/>
            <w:bottom w:val="none" w:sz="0" w:space="0" w:color="auto"/>
            <w:right w:val="none" w:sz="0" w:space="0" w:color="auto"/>
          </w:divBdr>
        </w:div>
        <w:div w:id="193228320">
          <w:marLeft w:val="403"/>
          <w:marRight w:val="0"/>
          <w:marTop w:val="86"/>
          <w:marBottom w:val="0"/>
          <w:divBdr>
            <w:top w:val="none" w:sz="0" w:space="0" w:color="auto"/>
            <w:left w:val="none" w:sz="0" w:space="0" w:color="auto"/>
            <w:bottom w:val="none" w:sz="0" w:space="0" w:color="auto"/>
            <w:right w:val="none" w:sz="0" w:space="0" w:color="auto"/>
          </w:divBdr>
        </w:div>
        <w:div w:id="477653007">
          <w:marLeft w:val="403"/>
          <w:marRight w:val="0"/>
          <w:marTop w:val="86"/>
          <w:marBottom w:val="0"/>
          <w:divBdr>
            <w:top w:val="none" w:sz="0" w:space="0" w:color="auto"/>
            <w:left w:val="none" w:sz="0" w:space="0" w:color="auto"/>
            <w:bottom w:val="none" w:sz="0" w:space="0" w:color="auto"/>
            <w:right w:val="none" w:sz="0" w:space="0" w:color="auto"/>
          </w:divBdr>
        </w:div>
        <w:div w:id="695695881">
          <w:marLeft w:val="878"/>
          <w:marRight w:val="0"/>
          <w:marTop w:val="86"/>
          <w:marBottom w:val="0"/>
          <w:divBdr>
            <w:top w:val="none" w:sz="0" w:space="0" w:color="auto"/>
            <w:left w:val="none" w:sz="0" w:space="0" w:color="auto"/>
            <w:bottom w:val="none" w:sz="0" w:space="0" w:color="auto"/>
            <w:right w:val="none" w:sz="0" w:space="0" w:color="auto"/>
          </w:divBdr>
        </w:div>
        <w:div w:id="896084392">
          <w:marLeft w:val="878"/>
          <w:marRight w:val="0"/>
          <w:marTop w:val="86"/>
          <w:marBottom w:val="0"/>
          <w:divBdr>
            <w:top w:val="none" w:sz="0" w:space="0" w:color="auto"/>
            <w:left w:val="none" w:sz="0" w:space="0" w:color="auto"/>
            <w:bottom w:val="none" w:sz="0" w:space="0" w:color="auto"/>
            <w:right w:val="none" w:sz="0" w:space="0" w:color="auto"/>
          </w:divBdr>
        </w:div>
        <w:div w:id="992484031">
          <w:marLeft w:val="1483"/>
          <w:marRight w:val="0"/>
          <w:marTop w:val="86"/>
          <w:marBottom w:val="0"/>
          <w:divBdr>
            <w:top w:val="none" w:sz="0" w:space="0" w:color="auto"/>
            <w:left w:val="none" w:sz="0" w:space="0" w:color="auto"/>
            <w:bottom w:val="none" w:sz="0" w:space="0" w:color="auto"/>
            <w:right w:val="none" w:sz="0" w:space="0" w:color="auto"/>
          </w:divBdr>
        </w:div>
        <w:div w:id="131750352">
          <w:marLeft w:val="1886"/>
          <w:marRight w:val="0"/>
          <w:marTop w:val="86"/>
          <w:marBottom w:val="0"/>
          <w:divBdr>
            <w:top w:val="none" w:sz="0" w:space="0" w:color="auto"/>
            <w:left w:val="none" w:sz="0" w:space="0" w:color="auto"/>
            <w:bottom w:val="none" w:sz="0" w:space="0" w:color="auto"/>
            <w:right w:val="none" w:sz="0" w:space="0" w:color="auto"/>
          </w:divBdr>
        </w:div>
        <w:div w:id="1553423015">
          <w:marLeft w:val="1483"/>
          <w:marRight w:val="0"/>
          <w:marTop w:val="86"/>
          <w:marBottom w:val="0"/>
          <w:divBdr>
            <w:top w:val="none" w:sz="0" w:space="0" w:color="auto"/>
            <w:left w:val="none" w:sz="0" w:space="0" w:color="auto"/>
            <w:bottom w:val="none" w:sz="0" w:space="0" w:color="auto"/>
            <w:right w:val="none" w:sz="0" w:space="0" w:color="auto"/>
          </w:divBdr>
        </w:div>
        <w:div w:id="572937939">
          <w:marLeft w:val="1483"/>
          <w:marRight w:val="0"/>
          <w:marTop w:val="86"/>
          <w:marBottom w:val="0"/>
          <w:divBdr>
            <w:top w:val="none" w:sz="0" w:space="0" w:color="auto"/>
            <w:left w:val="none" w:sz="0" w:space="0" w:color="auto"/>
            <w:bottom w:val="none" w:sz="0" w:space="0" w:color="auto"/>
            <w:right w:val="none" w:sz="0" w:space="0" w:color="auto"/>
          </w:divBdr>
        </w:div>
        <w:div w:id="1171330430">
          <w:marLeft w:val="1483"/>
          <w:marRight w:val="0"/>
          <w:marTop w:val="86"/>
          <w:marBottom w:val="0"/>
          <w:divBdr>
            <w:top w:val="none" w:sz="0" w:space="0" w:color="auto"/>
            <w:left w:val="none" w:sz="0" w:space="0" w:color="auto"/>
            <w:bottom w:val="none" w:sz="0" w:space="0" w:color="auto"/>
            <w:right w:val="none" w:sz="0" w:space="0" w:color="auto"/>
          </w:divBdr>
        </w:div>
      </w:divsChild>
    </w:div>
    <w:div w:id="427896898">
      <w:bodyDiv w:val="1"/>
      <w:marLeft w:val="0"/>
      <w:marRight w:val="0"/>
      <w:marTop w:val="0"/>
      <w:marBottom w:val="0"/>
      <w:divBdr>
        <w:top w:val="none" w:sz="0" w:space="0" w:color="auto"/>
        <w:left w:val="none" w:sz="0" w:space="0" w:color="auto"/>
        <w:bottom w:val="none" w:sz="0" w:space="0" w:color="auto"/>
        <w:right w:val="none" w:sz="0" w:space="0" w:color="auto"/>
      </w:divBdr>
      <w:divsChild>
        <w:div w:id="1269511502">
          <w:marLeft w:val="403"/>
          <w:marRight w:val="0"/>
          <w:marTop w:val="86"/>
          <w:marBottom w:val="0"/>
          <w:divBdr>
            <w:top w:val="none" w:sz="0" w:space="0" w:color="auto"/>
            <w:left w:val="none" w:sz="0" w:space="0" w:color="auto"/>
            <w:bottom w:val="none" w:sz="0" w:space="0" w:color="auto"/>
            <w:right w:val="none" w:sz="0" w:space="0" w:color="auto"/>
          </w:divBdr>
        </w:div>
        <w:div w:id="1585063370">
          <w:marLeft w:val="403"/>
          <w:marRight w:val="0"/>
          <w:marTop w:val="86"/>
          <w:marBottom w:val="0"/>
          <w:divBdr>
            <w:top w:val="none" w:sz="0" w:space="0" w:color="auto"/>
            <w:left w:val="none" w:sz="0" w:space="0" w:color="auto"/>
            <w:bottom w:val="none" w:sz="0" w:space="0" w:color="auto"/>
            <w:right w:val="none" w:sz="0" w:space="0" w:color="auto"/>
          </w:divBdr>
        </w:div>
        <w:div w:id="958560847">
          <w:marLeft w:val="403"/>
          <w:marRight w:val="0"/>
          <w:marTop w:val="86"/>
          <w:marBottom w:val="0"/>
          <w:divBdr>
            <w:top w:val="none" w:sz="0" w:space="0" w:color="auto"/>
            <w:left w:val="none" w:sz="0" w:space="0" w:color="auto"/>
            <w:bottom w:val="none" w:sz="0" w:space="0" w:color="auto"/>
            <w:right w:val="none" w:sz="0" w:space="0" w:color="auto"/>
          </w:divBdr>
        </w:div>
        <w:div w:id="1803184798">
          <w:marLeft w:val="878"/>
          <w:marRight w:val="0"/>
          <w:marTop w:val="86"/>
          <w:marBottom w:val="0"/>
          <w:divBdr>
            <w:top w:val="none" w:sz="0" w:space="0" w:color="auto"/>
            <w:left w:val="none" w:sz="0" w:space="0" w:color="auto"/>
            <w:bottom w:val="none" w:sz="0" w:space="0" w:color="auto"/>
            <w:right w:val="none" w:sz="0" w:space="0" w:color="auto"/>
          </w:divBdr>
        </w:div>
        <w:div w:id="553322346">
          <w:marLeft w:val="878"/>
          <w:marRight w:val="0"/>
          <w:marTop w:val="86"/>
          <w:marBottom w:val="0"/>
          <w:divBdr>
            <w:top w:val="none" w:sz="0" w:space="0" w:color="auto"/>
            <w:left w:val="none" w:sz="0" w:space="0" w:color="auto"/>
            <w:bottom w:val="none" w:sz="0" w:space="0" w:color="auto"/>
            <w:right w:val="none" w:sz="0" w:space="0" w:color="auto"/>
          </w:divBdr>
        </w:div>
        <w:div w:id="408504138">
          <w:marLeft w:val="878"/>
          <w:marRight w:val="0"/>
          <w:marTop w:val="86"/>
          <w:marBottom w:val="0"/>
          <w:divBdr>
            <w:top w:val="none" w:sz="0" w:space="0" w:color="auto"/>
            <w:left w:val="none" w:sz="0" w:space="0" w:color="auto"/>
            <w:bottom w:val="none" w:sz="0" w:space="0" w:color="auto"/>
            <w:right w:val="none" w:sz="0" w:space="0" w:color="auto"/>
          </w:divBdr>
        </w:div>
        <w:div w:id="2010524436">
          <w:marLeft w:val="878"/>
          <w:marRight w:val="0"/>
          <w:marTop w:val="86"/>
          <w:marBottom w:val="0"/>
          <w:divBdr>
            <w:top w:val="none" w:sz="0" w:space="0" w:color="auto"/>
            <w:left w:val="none" w:sz="0" w:space="0" w:color="auto"/>
            <w:bottom w:val="none" w:sz="0" w:space="0" w:color="auto"/>
            <w:right w:val="none" w:sz="0" w:space="0" w:color="auto"/>
          </w:divBdr>
        </w:div>
        <w:div w:id="34356254">
          <w:marLeft w:val="878"/>
          <w:marRight w:val="0"/>
          <w:marTop w:val="86"/>
          <w:marBottom w:val="0"/>
          <w:divBdr>
            <w:top w:val="none" w:sz="0" w:space="0" w:color="auto"/>
            <w:left w:val="none" w:sz="0" w:space="0" w:color="auto"/>
            <w:bottom w:val="none" w:sz="0" w:space="0" w:color="auto"/>
            <w:right w:val="none" w:sz="0" w:space="0" w:color="auto"/>
          </w:divBdr>
        </w:div>
        <w:div w:id="1489245556">
          <w:marLeft w:val="878"/>
          <w:marRight w:val="0"/>
          <w:marTop w:val="86"/>
          <w:marBottom w:val="0"/>
          <w:divBdr>
            <w:top w:val="none" w:sz="0" w:space="0" w:color="auto"/>
            <w:left w:val="none" w:sz="0" w:space="0" w:color="auto"/>
            <w:bottom w:val="none" w:sz="0" w:space="0" w:color="auto"/>
            <w:right w:val="none" w:sz="0" w:space="0" w:color="auto"/>
          </w:divBdr>
        </w:div>
      </w:divsChild>
    </w:div>
    <w:div w:id="1302810144">
      <w:bodyDiv w:val="1"/>
      <w:marLeft w:val="0"/>
      <w:marRight w:val="0"/>
      <w:marTop w:val="0"/>
      <w:marBottom w:val="0"/>
      <w:divBdr>
        <w:top w:val="none" w:sz="0" w:space="0" w:color="auto"/>
        <w:left w:val="none" w:sz="0" w:space="0" w:color="auto"/>
        <w:bottom w:val="none" w:sz="0" w:space="0" w:color="auto"/>
        <w:right w:val="none" w:sz="0" w:space="0" w:color="auto"/>
      </w:divBdr>
    </w:div>
    <w:div w:id="1330058907">
      <w:bodyDiv w:val="1"/>
      <w:marLeft w:val="0"/>
      <w:marRight w:val="0"/>
      <w:marTop w:val="0"/>
      <w:marBottom w:val="0"/>
      <w:divBdr>
        <w:top w:val="none" w:sz="0" w:space="0" w:color="auto"/>
        <w:left w:val="none" w:sz="0" w:space="0" w:color="auto"/>
        <w:bottom w:val="none" w:sz="0" w:space="0" w:color="auto"/>
        <w:right w:val="none" w:sz="0" w:space="0" w:color="auto"/>
      </w:divBdr>
      <w:divsChild>
        <w:div w:id="215089771">
          <w:marLeft w:val="403"/>
          <w:marRight w:val="0"/>
          <w:marTop w:val="106"/>
          <w:marBottom w:val="0"/>
          <w:divBdr>
            <w:top w:val="none" w:sz="0" w:space="0" w:color="auto"/>
            <w:left w:val="none" w:sz="0" w:space="0" w:color="auto"/>
            <w:bottom w:val="none" w:sz="0" w:space="0" w:color="auto"/>
            <w:right w:val="none" w:sz="0" w:space="0" w:color="auto"/>
          </w:divBdr>
        </w:div>
        <w:div w:id="1851675109">
          <w:marLeft w:val="878"/>
          <w:marRight w:val="0"/>
          <w:marTop w:val="106"/>
          <w:marBottom w:val="0"/>
          <w:divBdr>
            <w:top w:val="none" w:sz="0" w:space="0" w:color="auto"/>
            <w:left w:val="none" w:sz="0" w:space="0" w:color="auto"/>
            <w:bottom w:val="none" w:sz="0" w:space="0" w:color="auto"/>
            <w:right w:val="none" w:sz="0" w:space="0" w:color="auto"/>
          </w:divBdr>
        </w:div>
        <w:div w:id="1451051015">
          <w:marLeft w:val="878"/>
          <w:marRight w:val="0"/>
          <w:marTop w:val="106"/>
          <w:marBottom w:val="0"/>
          <w:divBdr>
            <w:top w:val="none" w:sz="0" w:space="0" w:color="auto"/>
            <w:left w:val="none" w:sz="0" w:space="0" w:color="auto"/>
            <w:bottom w:val="none" w:sz="0" w:space="0" w:color="auto"/>
            <w:right w:val="none" w:sz="0" w:space="0" w:color="auto"/>
          </w:divBdr>
        </w:div>
        <w:div w:id="2097240109">
          <w:marLeft w:val="1483"/>
          <w:marRight w:val="0"/>
          <w:marTop w:val="106"/>
          <w:marBottom w:val="0"/>
          <w:divBdr>
            <w:top w:val="none" w:sz="0" w:space="0" w:color="auto"/>
            <w:left w:val="none" w:sz="0" w:space="0" w:color="auto"/>
            <w:bottom w:val="none" w:sz="0" w:space="0" w:color="auto"/>
            <w:right w:val="none" w:sz="0" w:space="0" w:color="auto"/>
          </w:divBdr>
        </w:div>
        <w:div w:id="194196481">
          <w:marLeft w:val="1483"/>
          <w:marRight w:val="0"/>
          <w:marTop w:val="106"/>
          <w:marBottom w:val="0"/>
          <w:divBdr>
            <w:top w:val="none" w:sz="0" w:space="0" w:color="auto"/>
            <w:left w:val="none" w:sz="0" w:space="0" w:color="auto"/>
            <w:bottom w:val="none" w:sz="0" w:space="0" w:color="auto"/>
            <w:right w:val="none" w:sz="0" w:space="0" w:color="auto"/>
          </w:divBdr>
        </w:div>
        <w:div w:id="196478645">
          <w:marLeft w:val="403"/>
          <w:marRight w:val="0"/>
          <w:marTop w:val="106"/>
          <w:marBottom w:val="0"/>
          <w:divBdr>
            <w:top w:val="none" w:sz="0" w:space="0" w:color="auto"/>
            <w:left w:val="none" w:sz="0" w:space="0" w:color="auto"/>
            <w:bottom w:val="none" w:sz="0" w:space="0" w:color="auto"/>
            <w:right w:val="none" w:sz="0" w:space="0" w:color="auto"/>
          </w:divBdr>
        </w:div>
        <w:div w:id="1954632338">
          <w:marLeft w:val="403"/>
          <w:marRight w:val="0"/>
          <w:marTop w:val="106"/>
          <w:marBottom w:val="0"/>
          <w:divBdr>
            <w:top w:val="none" w:sz="0" w:space="0" w:color="auto"/>
            <w:left w:val="none" w:sz="0" w:space="0" w:color="auto"/>
            <w:bottom w:val="none" w:sz="0" w:space="0" w:color="auto"/>
            <w:right w:val="none" w:sz="0" w:space="0" w:color="auto"/>
          </w:divBdr>
        </w:div>
        <w:div w:id="1209797890">
          <w:marLeft w:val="403"/>
          <w:marRight w:val="0"/>
          <w:marTop w:val="106"/>
          <w:marBottom w:val="0"/>
          <w:divBdr>
            <w:top w:val="none" w:sz="0" w:space="0" w:color="auto"/>
            <w:left w:val="none" w:sz="0" w:space="0" w:color="auto"/>
            <w:bottom w:val="none" w:sz="0" w:space="0" w:color="auto"/>
            <w:right w:val="none" w:sz="0" w:space="0" w:color="auto"/>
          </w:divBdr>
        </w:div>
        <w:div w:id="231430671">
          <w:marLeft w:val="878"/>
          <w:marRight w:val="0"/>
          <w:marTop w:val="106"/>
          <w:marBottom w:val="0"/>
          <w:divBdr>
            <w:top w:val="none" w:sz="0" w:space="0" w:color="auto"/>
            <w:left w:val="none" w:sz="0" w:space="0" w:color="auto"/>
            <w:bottom w:val="none" w:sz="0" w:space="0" w:color="auto"/>
            <w:right w:val="none" w:sz="0" w:space="0" w:color="auto"/>
          </w:divBdr>
        </w:div>
        <w:div w:id="1716006244">
          <w:marLeft w:val="878"/>
          <w:marRight w:val="0"/>
          <w:marTop w:val="106"/>
          <w:marBottom w:val="0"/>
          <w:divBdr>
            <w:top w:val="none" w:sz="0" w:space="0" w:color="auto"/>
            <w:left w:val="none" w:sz="0" w:space="0" w:color="auto"/>
            <w:bottom w:val="none" w:sz="0" w:space="0" w:color="auto"/>
            <w:right w:val="none" w:sz="0" w:space="0" w:color="auto"/>
          </w:divBdr>
        </w:div>
        <w:div w:id="264119292">
          <w:marLeft w:val="403"/>
          <w:marRight w:val="0"/>
          <w:marTop w:val="106"/>
          <w:marBottom w:val="0"/>
          <w:divBdr>
            <w:top w:val="none" w:sz="0" w:space="0" w:color="auto"/>
            <w:left w:val="none" w:sz="0" w:space="0" w:color="auto"/>
            <w:bottom w:val="none" w:sz="0" w:space="0" w:color="auto"/>
            <w:right w:val="none" w:sz="0" w:space="0" w:color="auto"/>
          </w:divBdr>
        </w:div>
        <w:div w:id="220291698">
          <w:marLeft w:val="878"/>
          <w:marRight w:val="0"/>
          <w:marTop w:val="106"/>
          <w:marBottom w:val="0"/>
          <w:divBdr>
            <w:top w:val="none" w:sz="0" w:space="0" w:color="auto"/>
            <w:left w:val="none" w:sz="0" w:space="0" w:color="auto"/>
            <w:bottom w:val="none" w:sz="0" w:space="0" w:color="auto"/>
            <w:right w:val="none" w:sz="0" w:space="0" w:color="auto"/>
          </w:divBdr>
        </w:div>
      </w:divsChild>
    </w:div>
    <w:div w:id="1363940014">
      <w:bodyDiv w:val="1"/>
      <w:marLeft w:val="0"/>
      <w:marRight w:val="0"/>
      <w:marTop w:val="0"/>
      <w:marBottom w:val="0"/>
      <w:divBdr>
        <w:top w:val="none" w:sz="0" w:space="0" w:color="auto"/>
        <w:left w:val="none" w:sz="0" w:space="0" w:color="auto"/>
        <w:bottom w:val="none" w:sz="0" w:space="0" w:color="auto"/>
        <w:right w:val="none" w:sz="0" w:space="0" w:color="auto"/>
      </w:divBdr>
    </w:div>
    <w:div w:id="1502964679">
      <w:bodyDiv w:val="1"/>
      <w:marLeft w:val="0"/>
      <w:marRight w:val="0"/>
      <w:marTop w:val="0"/>
      <w:marBottom w:val="0"/>
      <w:divBdr>
        <w:top w:val="none" w:sz="0" w:space="0" w:color="auto"/>
        <w:left w:val="none" w:sz="0" w:space="0" w:color="auto"/>
        <w:bottom w:val="none" w:sz="0" w:space="0" w:color="auto"/>
        <w:right w:val="none" w:sz="0" w:space="0" w:color="auto"/>
      </w:divBdr>
      <w:divsChild>
        <w:div w:id="1701511899">
          <w:marLeft w:val="403"/>
          <w:marRight w:val="0"/>
          <w:marTop w:val="106"/>
          <w:marBottom w:val="0"/>
          <w:divBdr>
            <w:top w:val="none" w:sz="0" w:space="0" w:color="auto"/>
            <w:left w:val="none" w:sz="0" w:space="0" w:color="auto"/>
            <w:bottom w:val="none" w:sz="0" w:space="0" w:color="auto"/>
            <w:right w:val="none" w:sz="0" w:space="0" w:color="auto"/>
          </w:divBdr>
        </w:div>
        <w:div w:id="877550133">
          <w:marLeft w:val="878"/>
          <w:marRight w:val="0"/>
          <w:marTop w:val="106"/>
          <w:marBottom w:val="0"/>
          <w:divBdr>
            <w:top w:val="none" w:sz="0" w:space="0" w:color="auto"/>
            <w:left w:val="none" w:sz="0" w:space="0" w:color="auto"/>
            <w:bottom w:val="none" w:sz="0" w:space="0" w:color="auto"/>
            <w:right w:val="none" w:sz="0" w:space="0" w:color="auto"/>
          </w:divBdr>
        </w:div>
        <w:div w:id="557940514">
          <w:marLeft w:val="878"/>
          <w:marRight w:val="0"/>
          <w:marTop w:val="106"/>
          <w:marBottom w:val="0"/>
          <w:divBdr>
            <w:top w:val="none" w:sz="0" w:space="0" w:color="auto"/>
            <w:left w:val="none" w:sz="0" w:space="0" w:color="auto"/>
            <w:bottom w:val="none" w:sz="0" w:space="0" w:color="auto"/>
            <w:right w:val="none" w:sz="0" w:space="0" w:color="auto"/>
          </w:divBdr>
        </w:div>
        <w:div w:id="1914461986">
          <w:marLeft w:val="1483"/>
          <w:marRight w:val="0"/>
          <w:marTop w:val="106"/>
          <w:marBottom w:val="0"/>
          <w:divBdr>
            <w:top w:val="none" w:sz="0" w:space="0" w:color="auto"/>
            <w:left w:val="none" w:sz="0" w:space="0" w:color="auto"/>
            <w:bottom w:val="none" w:sz="0" w:space="0" w:color="auto"/>
            <w:right w:val="none" w:sz="0" w:space="0" w:color="auto"/>
          </w:divBdr>
        </w:div>
        <w:div w:id="152836239">
          <w:marLeft w:val="1483"/>
          <w:marRight w:val="0"/>
          <w:marTop w:val="106"/>
          <w:marBottom w:val="0"/>
          <w:divBdr>
            <w:top w:val="none" w:sz="0" w:space="0" w:color="auto"/>
            <w:left w:val="none" w:sz="0" w:space="0" w:color="auto"/>
            <w:bottom w:val="none" w:sz="0" w:space="0" w:color="auto"/>
            <w:right w:val="none" w:sz="0" w:space="0" w:color="auto"/>
          </w:divBdr>
        </w:div>
        <w:div w:id="1284381531">
          <w:marLeft w:val="1483"/>
          <w:marRight w:val="0"/>
          <w:marTop w:val="106"/>
          <w:marBottom w:val="0"/>
          <w:divBdr>
            <w:top w:val="none" w:sz="0" w:space="0" w:color="auto"/>
            <w:left w:val="none" w:sz="0" w:space="0" w:color="auto"/>
            <w:bottom w:val="none" w:sz="0" w:space="0" w:color="auto"/>
            <w:right w:val="none" w:sz="0" w:space="0" w:color="auto"/>
          </w:divBdr>
        </w:div>
        <w:div w:id="1752307836">
          <w:marLeft w:val="403"/>
          <w:marRight w:val="0"/>
          <w:marTop w:val="106"/>
          <w:marBottom w:val="0"/>
          <w:divBdr>
            <w:top w:val="none" w:sz="0" w:space="0" w:color="auto"/>
            <w:left w:val="none" w:sz="0" w:space="0" w:color="auto"/>
            <w:bottom w:val="none" w:sz="0" w:space="0" w:color="auto"/>
            <w:right w:val="none" w:sz="0" w:space="0" w:color="auto"/>
          </w:divBdr>
        </w:div>
      </w:divsChild>
    </w:div>
    <w:div w:id="19022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Description xmlns="fccd2ec5-8a93-46a9-82f4-9dc8f488da2a" xsi:nil="true"/>
    <lcf76f155ced4ddcb4097134ff3c332f xmlns="fccd2ec5-8a93-46a9-82f4-9dc8f488da2a">
      <Terms xmlns="http://schemas.microsoft.com/office/infopath/2007/PartnerControls"/>
    </lcf76f155ced4ddcb4097134ff3c332f>
    <TaxCatchAll xmlns="7a2c9106-e7d1-4a16-8de9-73e00f4127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5CB4C3E2CE2B48B0AB57CB1DB5A9E5" ma:contentTypeVersion="13" ma:contentTypeDescription="Create a new document." ma:contentTypeScope="" ma:versionID="2f8fdfb2810a23c45c5d5d54baa85a5b">
  <xsd:schema xmlns:xsd="http://www.w3.org/2001/XMLSchema" xmlns:xs="http://www.w3.org/2001/XMLSchema" xmlns:p="http://schemas.microsoft.com/office/2006/metadata/properties" xmlns:ns2="fccd2ec5-8a93-46a9-82f4-9dc8f488da2a" xmlns:ns3="7a2c9106-e7d1-4a16-8de9-73e00f412758" targetNamespace="http://schemas.microsoft.com/office/2006/metadata/properties" ma:root="true" ma:fieldsID="3e8281fd7cdcd1fa9c0593b1b8ca6f75" ns2:_="" ns3:_="">
    <xsd:import namespace="fccd2ec5-8a93-46a9-82f4-9dc8f488da2a"/>
    <xsd:import namespace="7a2c9106-e7d1-4a16-8de9-73e00f412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ocumentDescrip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d2ec5-8a93-46a9-82f4-9dc8f488d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7e16863-b940-4291-96f8-ad8461baff9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cumentDescription" ma:index="19" nillable="true" ma:displayName="Document Description" ma:format="Dropdown" ma:internalName="DocumentDescription">
      <xsd:simpleType>
        <xsd:restriction base="dms:Text">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c9106-e7d1-4a16-8de9-73e00f412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4c82684-0fb4-42b2-bf89-0b01a5301702}" ma:internalName="TaxCatchAll" ma:showField="CatchAllData" ma:web="7a2c9106-e7d1-4a16-8de9-73e00f412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192CD-225C-45E6-82C4-C3269E7A75A9}">
  <ds:schemaRefs>
    <ds:schemaRef ds:uri="http://schemas.microsoft.com/office/2006/metadata/properties"/>
    <ds:schemaRef ds:uri="http://schemas.microsoft.com/office/infopath/2007/PartnerControls"/>
    <ds:schemaRef ds:uri="fccd2ec5-8a93-46a9-82f4-9dc8f488da2a"/>
    <ds:schemaRef ds:uri="7a2c9106-e7d1-4a16-8de9-73e00f412758"/>
  </ds:schemaRefs>
</ds:datastoreItem>
</file>

<file path=customXml/itemProps2.xml><?xml version="1.0" encoding="utf-8"?>
<ds:datastoreItem xmlns:ds="http://schemas.openxmlformats.org/officeDocument/2006/customXml" ds:itemID="{D11B0354-7AE7-47CD-BFD8-470BECFF4BAA}">
  <ds:schemaRefs>
    <ds:schemaRef ds:uri="http://schemas.microsoft.com/sharepoint/v3/contenttype/forms"/>
  </ds:schemaRefs>
</ds:datastoreItem>
</file>

<file path=customXml/itemProps3.xml><?xml version="1.0" encoding="utf-8"?>
<ds:datastoreItem xmlns:ds="http://schemas.openxmlformats.org/officeDocument/2006/customXml" ds:itemID="{D911F8E1-4BCA-4C79-A6CC-66DD26411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d2ec5-8a93-46a9-82f4-9dc8f488da2a"/>
    <ds:schemaRef ds:uri="7a2c9106-e7d1-4a16-8de9-73e00f412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6f8a036-ae1b-4f85-92d3-f4203c03c43b}" enabled="1" method="Standard" siteId="{5f229ce1-773c-46ed-a6fa-974006fae097}"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FMI</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Talkington, Amy</dc:creator>
  <cp:keywords/>
  <dc:description/>
  <cp:lastModifiedBy>Schultz, Jill</cp:lastModifiedBy>
  <cp:revision>3</cp:revision>
  <dcterms:created xsi:type="dcterms:W3CDTF">2024-03-15T17:28:00Z</dcterms:created>
  <dcterms:modified xsi:type="dcterms:W3CDTF">2024-03-15T17:28:00Z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0x010100605CB4C3E2CE2B48B0AB57CB1DB5A9E5</vt:lpwstr>
  </property>
</Properties>
</file>