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34" w:rsidRDefault="000A4134" w:rsidP="00627A82">
      <w:pPr>
        <w:spacing w:after="160" w:line="259" w:lineRule="auto"/>
        <w:ind w:left="1440"/>
        <w:rPr>
          <w:rFonts w:eastAsia="Calibri"/>
        </w:rPr>
      </w:pPr>
    </w:p>
    <w:p w:rsidR="00627A82" w:rsidRDefault="000A4134" w:rsidP="00627A82">
      <w:pPr>
        <w:spacing w:after="160" w:line="259" w:lineRule="auto"/>
        <w:ind w:left="1440"/>
        <w:rPr>
          <w:rFonts w:eastAsia="Calibri"/>
        </w:rPr>
      </w:pPr>
      <w:r>
        <w:rPr>
          <w:rFonts w:eastAsia="Calibri"/>
        </w:rPr>
        <w:t>February 1, 2018</w:t>
      </w:r>
    </w:p>
    <w:p w:rsidR="00627A82" w:rsidRDefault="00627A82" w:rsidP="00627A82">
      <w:pPr>
        <w:spacing w:after="160" w:line="259" w:lineRule="auto"/>
        <w:ind w:left="1440"/>
        <w:rPr>
          <w:rFonts w:eastAsia="Calibri"/>
        </w:rPr>
      </w:pPr>
    </w:p>
    <w:p w:rsidR="00627A82" w:rsidRPr="00627A82" w:rsidRDefault="00627A82" w:rsidP="00627A82">
      <w:pPr>
        <w:spacing w:after="160" w:line="259" w:lineRule="auto"/>
        <w:ind w:left="1440"/>
        <w:rPr>
          <w:rFonts w:eastAsia="Calibri"/>
        </w:rPr>
      </w:pPr>
      <w:r w:rsidRPr="00627A82">
        <w:rPr>
          <w:rFonts w:eastAsia="Calibri"/>
        </w:rPr>
        <w:t xml:space="preserve">Freeport-McMoRan </w:t>
      </w:r>
      <w:proofErr w:type="gramStart"/>
      <w:r w:rsidRPr="00627A82">
        <w:rPr>
          <w:rFonts w:eastAsia="Calibri"/>
        </w:rPr>
        <w:t>is dedicated</w:t>
      </w:r>
      <w:proofErr w:type="gramEnd"/>
      <w:r w:rsidRPr="00627A82">
        <w:rPr>
          <w:rFonts w:eastAsia="Calibri"/>
        </w:rPr>
        <w:t xml:space="preserve"> to providing employees and contractors a safe workplace.  As part of our efforts to provide a safe workplace we control access to our properties.  As contractors, we request that you provide information on those employees that are terminated from employment for a reason listed on the attached form.</w:t>
      </w:r>
    </w:p>
    <w:p w:rsidR="00627A82" w:rsidRPr="00627A82" w:rsidRDefault="00627A82" w:rsidP="00627A82">
      <w:pPr>
        <w:spacing w:after="160" w:line="259" w:lineRule="auto"/>
        <w:ind w:left="1440"/>
        <w:rPr>
          <w:rFonts w:eastAsia="Calibri"/>
        </w:rPr>
      </w:pPr>
      <w:r w:rsidRPr="00627A82">
        <w:rPr>
          <w:rFonts w:eastAsia="Calibri"/>
        </w:rPr>
        <w:t xml:space="preserve">Attached to this letter is a revised Freeport-McMoRan No Access Restriction form.  This form must be completed when an employee is terminated for one of the eight (8) reasons listed on the form.  </w:t>
      </w:r>
    </w:p>
    <w:p w:rsidR="00627A82" w:rsidRPr="00627A82" w:rsidRDefault="00627A82" w:rsidP="00627A82">
      <w:pPr>
        <w:spacing w:after="160" w:line="259" w:lineRule="auto"/>
        <w:ind w:left="1440"/>
        <w:rPr>
          <w:rFonts w:eastAsia="Calibri"/>
        </w:rPr>
      </w:pPr>
      <w:r w:rsidRPr="00627A82">
        <w:rPr>
          <w:rFonts w:eastAsia="Calibri"/>
        </w:rPr>
        <w:t xml:space="preserve">When completing the form please provide the information requested which will allow Freeport-McMoRan ensure that the correct individuals are on our No Access list.  </w:t>
      </w:r>
    </w:p>
    <w:p w:rsidR="00627A82" w:rsidRDefault="00627A82" w:rsidP="00627A82">
      <w:pPr>
        <w:spacing w:after="160" w:line="259" w:lineRule="auto"/>
        <w:ind w:left="1440"/>
        <w:rPr>
          <w:rFonts w:eastAsia="Calibri"/>
        </w:rPr>
      </w:pPr>
      <w:r w:rsidRPr="00627A82">
        <w:rPr>
          <w:rFonts w:eastAsia="Calibri"/>
        </w:rPr>
        <w:t>Below is a systematic outline of the process:</w:t>
      </w:r>
    </w:p>
    <w:p w:rsidR="000A4134" w:rsidRPr="00627A82" w:rsidRDefault="000A4134" w:rsidP="00627A82">
      <w:pPr>
        <w:spacing w:after="160" w:line="259" w:lineRule="auto"/>
        <w:ind w:left="1440"/>
        <w:rPr>
          <w:rFonts w:eastAsia="Calibri"/>
        </w:rPr>
      </w:pPr>
    </w:p>
    <w:p w:rsidR="00627A82" w:rsidRPr="00627A82" w:rsidRDefault="00627A82" w:rsidP="00627A82">
      <w:pPr>
        <w:numPr>
          <w:ilvl w:val="0"/>
          <w:numId w:val="1"/>
        </w:numPr>
        <w:spacing w:after="160" w:line="259" w:lineRule="auto"/>
        <w:ind w:left="2160"/>
        <w:contextualSpacing/>
        <w:rPr>
          <w:rFonts w:eastAsia="Calibri"/>
        </w:rPr>
      </w:pPr>
      <w:r w:rsidRPr="00627A82">
        <w:rPr>
          <w:rFonts w:eastAsia="Calibri"/>
        </w:rPr>
        <w:t>Contractor Representative completes and signs Freeport-McMoRan No Access Restriction form.</w:t>
      </w:r>
    </w:p>
    <w:p w:rsidR="00627A82" w:rsidRPr="00627A82" w:rsidRDefault="00627A82" w:rsidP="00627A82">
      <w:pPr>
        <w:numPr>
          <w:ilvl w:val="0"/>
          <w:numId w:val="1"/>
        </w:numPr>
        <w:spacing w:after="160" w:line="259" w:lineRule="auto"/>
        <w:ind w:left="2160"/>
        <w:contextualSpacing/>
        <w:rPr>
          <w:rFonts w:eastAsia="Calibri"/>
        </w:rPr>
      </w:pPr>
      <w:r w:rsidRPr="00627A82">
        <w:rPr>
          <w:rFonts w:eastAsia="Calibri"/>
        </w:rPr>
        <w:t xml:space="preserve">Contractor Representative submits completed form to Contracts </w:t>
      </w:r>
      <w:r w:rsidR="008B36AE">
        <w:rPr>
          <w:rFonts w:eastAsia="Calibri"/>
        </w:rPr>
        <w:t>Administration</w:t>
      </w:r>
      <w:r w:rsidRPr="00627A82">
        <w:rPr>
          <w:rFonts w:eastAsia="Calibri"/>
        </w:rPr>
        <w:t>.</w:t>
      </w:r>
    </w:p>
    <w:p w:rsidR="00627A82" w:rsidRPr="00627A82" w:rsidRDefault="00627A82" w:rsidP="00627A82">
      <w:pPr>
        <w:numPr>
          <w:ilvl w:val="0"/>
          <w:numId w:val="1"/>
        </w:numPr>
        <w:spacing w:after="160" w:line="259" w:lineRule="auto"/>
        <w:ind w:left="2160"/>
        <w:contextualSpacing/>
        <w:rPr>
          <w:rFonts w:eastAsia="Calibri"/>
        </w:rPr>
      </w:pPr>
      <w:r w:rsidRPr="00627A82">
        <w:rPr>
          <w:rFonts w:eastAsia="Calibri"/>
        </w:rPr>
        <w:t xml:space="preserve">Contracts </w:t>
      </w:r>
      <w:r w:rsidR="008B36AE">
        <w:rPr>
          <w:rFonts w:eastAsia="Calibri"/>
        </w:rPr>
        <w:t xml:space="preserve">Administration </w:t>
      </w:r>
      <w:r w:rsidRPr="00627A82">
        <w:rPr>
          <w:rFonts w:eastAsia="Calibri"/>
        </w:rPr>
        <w:t>reviews form for completeness and signs.</w:t>
      </w:r>
    </w:p>
    <w:p w:rsidR="00627A82" w:rsidRPr="00627A82" w:rsidRDefault="00627A82" w:rsidP="00627A82">
      <w:pPr>
        <w:numPr>
          <w:ilvl w:val="0"/>
          <w:numId w:val="1"/>
        </w:numPr>
        <w:spacing w:after="160" w:line="259" w:lineRule="auto"/>
        <w:ind w:left="2160"/>
        <w:contextualSpacing/>
        <w:rPr>
          <w:rFonts w:eastAsia="Calibri"/>
        </w:rPr>
      </w:pPr>
      <w:r w:rsidRPr="00627A82">
        <w:rPr>
          <w:rFonts w:eastAsia="Calibri"/>
        </w:rPr>
        <w:t xml:space="preserve">Contracts </w:t>
      </w:r>
      <w:r w:rsidR="008B36AE">
        <w:rPr>
          <w:rFonts w:eastAsia="Calibri"/>
        </w:rPr>
        <w:t>Administration</w:t>
      </w:r>
      <w:r w:rsidRPr="00627A82">
        <w:rPr>
          <w:rFonts w:eastAsia="Calibri"/>
        </w:rPr>
        <w:t xml:space="preserve"> sends signed form to Processing HR Manager.</w:t>
      </w:r>
    </w:p>
    <w:p w:rsidR="00627A82" w:rsidRPr="00627A82" w:rsidRDefault="00627A82" w:rsidP="00627A82">
      <w:pPr>
        <w:numPr>
          <w:ilvl w:val="0"/>
          <w:numId w:val="1"/>
        </w:numPr>
        <w:spacing w:after="160" w:line="259" w:lineRule="auto"/>
        <w:ind w:left="2160"/>
        <w:contextualSpacing/>
        <w:rPr>
          <w:rFonts w:eastAsia="Calibri"/>
        </w:rPr>
      </w:pPr>
      <w:r w:rsidRPr="00627A82">
        <w:rPr>
          <w:rFonts w:eastAsia="Calibri"/>
        </w:rPr>
        <w:t>Processing HR Manager reviews form for completeness and signs.</w:t>
      </w:r>
    </w:p>
    <w:p w:rsidR="00627A82" w:rsidRPr="00627A82" w:rsidRDefault="00627A82" w:rsidP="00627A82">
      <w:pPr>
        <w:numPr>
          <w:ilvl w:val="0"/>
          <w:numId w:val="1"/>
        </w:numPr>
        <w:spacing w:after="160" w:line="259" w:lineRule="auto"/>
        <w:ind w:left="2160"/>
        <w:contextualSpacing/>
        <w:rPr>
          <w:rFonts w:eastAsia="Calibri"/>
        </w:rPr>
      </w:pPr>
      <w:r w:rsidRPr="00627A82">
        <w:rPr>
          <w:rFonts w:eastAsia="Calibri"/>
        </w:rPr>
        <w:t>Processing HR Manager submits completed form to No Access list administrators.</w:t>
      </w:r>
    </w:p>
    <w:p w:rsidR="00627A82" w:rsidRPr="00627A82" w:rsidRDefault="00627A82" w:rsidP="00627A82">
      <w:pPr>
        <w:spacing w:after="160" w:line="259" w:lineRule="auto"/>
        <w:ind w:left="1440"/>
        <w:rPr>
          <w:rFonts w:eastAsia="Calibri"/>
        </w:rPr>
      </w:pPr>
    </w:p>
    <w:p w:rsidR="001377A5" w:rsidRPr="001377A5" w:rsidRDefault="00627A82" w:rsidP="00627A82">
      <w:pPr>
        <w:spacing w:after="160" w:line="259" w:lineRule="auto"/>
        <w:ind w:left="1440"/>
        <w:rPr>
          <w:rFonts w:ascii="Arial" w:hAnsi="Arial" w:cs="Arial"/>
          <w:sz w:val="20"/>
          <w:szCs w:val="20"/>
        </w:rPr>
      </w:pPr>
      <w:r w:rsidRPr="00627A82">
        <w:rPr>
          <w:rFonts w:eastAsia="Calibri"/>
        </w:rPr>
        <w:t xml:space="preserve">Please direct any questions or concerns you may have to Contracts </w:t>
      </w:r>
      <w:r w:rsidR="008B36AE">
        <w:rPr>
          <w:rFonts w:eastAsia="Calibri"/>
        </w:rPr>
        <w:t>Administration</w:t>
      </w:r>
      <w:r w:rsidRPr="00627A82">
        <w:rPr>
          <w:rFonts w:eastAsia="Calibri"/>
        </w:rPr>
        <w:t>.</w:t>
      </w:r>
    </w:p>
    <w:sectPr w:rsidR="001377A5" w:rsidRPr="001377A5" w:rsidSect="001377A5">
      <w:headerReference w:type="default" r:id="rId12"/>
      <w:headerReference w:type="first" r:id="rId13"/>
      <w:pgSz w:w="12240" w:h="15840"/>
      <w:pgMar w:top="1890" w:right="1440" w:bottom="1440" w:left="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36E" w:rsidRDefault="0045536E">
      <w:r>
        <w:separator/>
      </w:r>
    </w:p>
  </w:endnote>
  <w:endnote w:type="continuationSeparator" w:id="0">
    <w:p w:rsidR="0045536E" w:rsidRDefault="0045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36E" w:rsidRDefault="0045536E">
      <w:r>
        <w:separator/>
      </w:r>
    </w:p>
  </w:footnote>
  <w:footnote w:type="continuationSeparator" w:id="0">
    <w:p w:rsidR="0045536E" w:rsidRDefault="0045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F40" w:rsidRPr="0021572C" w:rsidRDefault="00A36F40" w:rsidP="006403EF">
    <w:pPr>
      <w:pStyle w:val="Header"/>
      <w:tabs>
        <w:tab w:val="clear" w:pos="4320"/>
        <w:tab w:val="clear" w:pos="8640"/>
        <w:tab w:val="left" w:pos="2520"/>
        <w:tab w:val="left" w:pos="7560"/>
      </w:tabs>
      <w:spacing w:line="190" w:lineRule="exact"/>
      <w:rPr>
        <w:rFonts w:ascii="Arial" w:hAnsi="Arial" w:cs="Arial"/>
        <w:sz w:val="16"/>
        <w:szCs w:val="16"/>
      </w:rPr>
    </w:pPr>
  </w:p>
  <w:p w:rsidR="007E69D8" w:rsidRDefault="007E69D8" w:rsidP="007E69D8">
    <w:pPr>
      <w:pStyle w:val="Header"/>
      <w:tabs>
        <w:tab w:val="clear" w:pos="4320"/>
        <w:tab w:val="clear" w:pos="8640"/>
        <w:tab w:val="left" w:pos="2340"/>
        <w:tab w:val="left" w:pos="2430"/>
        <w:tab w:val="left" w:pos="2520"/>
        <w:tab w:val="left" w:pos="7830"/>
      </w:tabs>
      <w:spacing w:line="190" w:lineRule="exact"/>
      <w:jc w:val="right"/>
      <w:rPr>
        <w:rFonts w:ascii="Arial" w:hAnsi="Arial" w:cs="Arial"/>
        <w:sz w:val="16"/>
        <w:szCs w:val="16"/>
      </w:rPr>
    </w:pPr>
  </w:p>
  <w:p w:rsidR="007E69D8" w:rsidRDefault="007E69D8" w:rsidP="007E69D8">
    <w:pPr>
      <w:pStyle w:val="Header"/>
      <w:tabs>
        <w:tab w:val="clear" w:pos="4320"/>
        <w:tab w:val="clear" w:pos="8640"/>
        <w:tab w:val="left" w:pos="2340"/>
        <w:tab w:val="left" w:pos="2430"/>
        <w:tab w:val="left" w:pos="2520"/>
        <w:tab w:val="left" w:pos="7830"/>
      </w:tabs>
      <w:spacing w:line="190" w:lineRule="exact"/>
      <w:jc w:val="right"/>
      <w:rPr>
        <w:rFonts w:ascii="Arial" w:hAnsi="Arial" w:cs="Arial"/>
        <w:sz w:val="16"/>
        <w:szCs w:val="16"/>
      </w:rPr>
    </w:pPr>
  </w:p>
  <w:p w:rsidR="007E69D8" w:rsidRDefault="007E69D8" w:rsidP="007E69D8">
    <w:pPr>
      <w:pStyle w:val="Header"/>
      <w:tabs>
        <w:tab w:val="clear" w:pos="4320"/>
        <w:tab w:val="clear" w:pos="8640"/>
        <w:tab w:val="left" w:pos="2340"/>
        <w:tab w:val="left" w:pos="2430"/>
        <w:tab w:val="left" w:pos="2520"/>
        <w:tab w:val="left" w:pos="7830"/>
      </w:tabs>
      <w:spacing w:line="190" w:lineRule="exact"/>
      <w:jc w:val="right"/>
      <w:rPr>
        <w:rFonts w:ascii="Arial" w:hAnsi="Arial" w:cs="Arial"/>
        <w:sz w:val="16"/>
        <w:szCs w:val="16"/>
      </w:rPr>
    </w:pPr>
  </w:p>
  <w:p w:rsidR="00A36F40" w:rsidRPr="0021572C" w:rsidRDefault="003C73C0" w:rsidP="007E69D8">
    <w:pPr>
      <w:pStyle w:val="Header"/>
      <w:tabs>
        <w:tab w:val="clear" w:pos="4320"/>
        <w:tab w:val="clear" w:pos="8640"/>
        <w:tab w:val="left" w:pos="2340"/>
        <w:tab w:val="left" w:pos="2430"/>
        <w:tab w:val="left" w:pos="2520"/>
        <w:tab w:val="left" w:pos="7830"/>
      </w:tabs>
      <w:spacing w:line="190" w:lineRule="exac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 Shields</w:t>
    </w:r>
    <w:r w:rsidR="00F8051B">
      <w:rPr>
        <w:rFonts w:ascii="Arial" w:hAnsi="Arial" w:cs="Arial"/>
        <w:sz w:val="16"/>
        <w:szCs w:val="16"/>
      </w:rPr>
      <w:t xml:space="preserve"> </w:t>
    </w:r>
    <w:r w:rsidR="00D25A32">
      <w:rPr>
        <w:rFonts w:ascii="Arial" w:hAnsi="Arial" w:cs="Arial"/>
        <w:sz w:val="16"/>
        <w:szCs w:val="16"/>
      </w:rPr>
      <w:t xml:space="preserve"> </w:t>
    </w:r>
    <w:r w:rsidR="007E69D8">
      <w:rPr>
        <w:rFonts w:ascii="Arial" w:hAnsi="Arial" w:cs="Arial"/>
        <w:sz w:val="16"/>
        <w:szCs w:val="16"/>
      </w:rPr>
      <w:t>– 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087" w:rsidRPr="00350EA4" w:rsidRDefault="002D0087" w:rsidP="002D0087">
    <w:pPr>
      <w:pStyle w:val="Header"/>
      <w:tabs>
        <w:tab w:val="clear" w:pos="4320"/>
        <w:tab w:val="left" w:pos="2340"/>
        <w:tab w:val="left" w:pos="7110"/>
      </w:tabs>
      <w:rPr>
        <w:sz w:val="16"/>
        <w:szCs w:val="16"/>
      </w:rPr>
    </w:pPr>
    <w:r w:rsidRPr="00350EA4">
      <w:rPr>
        <w:sz w:val="16"/>
        <w:szCs w:val="16"/>
      </w:rPr>
      <w:tab/>
    </w:r>
    <w:r>
      <w:rPr>
        <w:sz w:val="16"/>
        <w:szCs w:val="16"/>
      </w:rPr>
      <w:br/>
    </w:r>
    <w:r w:rsidRPr="00350EA4">
      <w:rPr>
        <w:sz w:val="16"/>
        <w:szCs w:val="16"/>
      </w:rPr>
      <w:tab/>
    </w:r>
  </w:p>
  <w:p w:rsidR="002D0087" w:rsidRDefault="00783CCA" w:rsidP="001377A5">
    <w:pPr>
      <w:pStyle w:val="Header"/>
      <w:tabs>
        <w:tab w:val="clear" w:pos="4320"/>
        <w:tab w:val="clear" w:pos="8640"/>
      </w:tabs>
      <w:ind w:left="1890"/>
    </w:pPr>
    <w:r w:rsidRPr="00F66094">
      <w:rPr>
        <w:noProof/>
        <w:sz w:val="16"/>
        <w:szCs w:val="16"/>
      </w:rPr>
      <w:drawing>
        <wp:inline distT="0" distB="0" distL="0" distR="0">
          <wp:extent cx="3301711" cy="390525"/>
          <wp:effectExtent l="0" t="0" r="0" b="0"/>
          <wp:docPr id="12" name="Picture 12" descr="FM_RGB_left justifi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FM_RGB_left justifi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135" cy="391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D0087">
      <w:rPr>
        <w:sz w:val="16"/>
        <w:szCs w:val="16"/>
      </w:rPr>
      <w:tab/>
    </w:r>
    <w:r w:rsidR="002D0087">
      <w:rPr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A97937"/>
    <w:multiLevelType w:val="hybridMultilevel"/>
    <w:tmpl w:val="89E0E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0"/>
    <w:rsid w:val="00004E52"/>
    <w:rsid w:val="00006E2C"/>
    <w:rsid w:val="000518C9"/>
    <w:rsid w:val="000A3A57"/>
    <w:rsid w:val="000A4134"/>
    <w:rsid w:val="000C214D"/>
    <w:rsid w:val="000F228E"/>
    <w:rsid w:val="00100417"/>
    <w:rsid w:val="001200E7"/>
    <w:rsid w:val="001340AC"/>
    <w:rsid w:val="001377A5"/>
    <w:rsid w:val="00153BCF"/>
    <w:rsid w:val="0018507A"/>
    <w:rsid w:val="00196056"/>
    <w:rsid w:val="001A1901"/>
    <w:rsid w:val="001A70DB"/>
    <w:rsid w:val="001D78CF"/>
    <w:rsid w:val="001E6D39"/>
    <w:rsid w:val="00203DA3"/>
    <w:rsid w:val="0021412E"/>
    <w:rsid w:val="0021572C"/>
    <w:rsid w:val="00216FA3"/>
    <w:rsid w:val="00244B25"/>
    <w:rsid w:val="002918BA"/>
    <w:rsid w:val="00292B0F"/>
    <w:rsid w:val="002B0210"/>
    <w:rsid w:val="002D0087"/>
    <w:rsid w:val="00324F55"/>
    <w:rsid w:val="00350EA4"/>
    <w:rsid w:val="0039395D"/>
    <w:rsid w:val="00397092"/>
    <w:rsid w:val="003B1C92"/>
    <w:rsid w:val="003C73C0"/>
    <w:rsid w:val="003E2CE9"/>
    <w:rsid w:val="003F23A0"/>
    <w:rsid w:val="003F3F00"/>
    <w:rsid w:val="00404D8E"/>
    <w:rsid w:val="0041642E"/>
    <w:rsid w:val="0045536E"/>
    <w:rsid w:val="00495680"/>
    <w:rsid w:val="004B3AFD"/>
    <w:rsid w:val="00500B38"/>
    <w:rsid w:val="00507D88"/>
    <w:rsid w:val="00521203"/>
    <w:rsid w:val="005235C9"/>
    <w:rsid w:val="00541C57"/>
    <w:rsid w:val="005711FF"/>
    <w:rsid w:val="0058049D"/>
    <w:rsid w:val="0058356B"/>
    <w:rsid w:val="005A46CD"/>
    <w:rsid w:val="00613146"/>
    <w:rsid w:val="00614A08"/>
    <w:rsid w:val="00617166"/>
    <w:rsid w:val="006243A2"/>
    <w:rsid w:val="00627A82"/>
    <w:rsid w:val="00632733"/>
    <w:rsid w:val="006403EF"/>
    <w:rsid w:val="00652FE0"/>
    <w:rsid w:val="00661DA8"/>
    <w:rsid w:val="00670CAE"/>
    <w:rsid w:val="00695C1B"/>
    <w:rsid w:val="006C5BBB"/>
    <w:rsid w:val="00724B54"/>
    <w:rsid w:val="00727AF5"/>
    <w:rsid w:val="00783CCA"/>
    <w:rsid w:val="007C4237"/>
    <w:rsid w:val="007E69D8"/>
    <w:rsid w:val="007E7C2E"/>
    <w:rsid w:val="008150E1"/>
    <w:rsid w:val="0082002F"/>
    <w:rsid w:val="00835D08"/>
    <w:rsid w:val="00836B40"/>
    <w:rsid w:val="008B36AE"/>
    <w:rsid w:val="008B423C"/>
    <w:rsid w:val="008C4875"/>
    <w:rsid w:val="008C4BB6"/>
    <w:rsid w:val="00936D04"/>
    <w:rsid w:val="00962836"/>
    <w:rsid w:val="00964668"/>
    <w:rsid w:val="00975E56"/>
    <w:rsid w:val="009B1F91"/>
    <w:rsid w:val="009B3153"/>
    <w:rsid w:val="009B69F8"/>
    <w:rsid w:val="009C74B8"/>
    <w:rsid w:val="009F1630"/>
    <w:rsid w:val="00A25559"/>
    <w:rsid w:val="00A269E7"/>
    <w:rsid w:val="00A34694"/>
    <w:rsid w:val="00A36F40"/>
    <w:rsid w:val="00A408BE"/>
    <w:rsid w:val="00A6163F"/>
    <w:rsid w:val="00A70723"/>
    <w:rsid w:val="00A841E2"/>
    <w:rsid w:val="00A87BEE"/>
    <w:rsid w:val="00AD0F93"/>
    <w:rsid w:val="00AF3A96"/>
    <w:rsid w:val="00B3259F"/>
    <w:rsid w:val="00B37750"/>
    <w:rsid w:val="00B37A37"/>
    <w:rsid w:val="00B610E1"/>
    <w:rsid w:val="00B90220"/>
    <w:rsid w:val="00B92DA5"/>
    <w:rsid w:val="00BA3927"/>
    <w:rsid w:val="00BC4702"/>
    <w:rsid w:val="00BD0245"/>
    <w:rsid w:val="00BD4FB8"/>
    <w:rsid w:val="00C02C7A"/>
    <w:rsid w:val="00C05881"/>
    <w:rsid w:val="00C131CD"/>
    <w:rsid w:val="00C15B82"/>
    <w:rsid w:val="00C20039"/>
    <w:rsid w:val="00C244A7"/>
    <w:rsid w:val="00C36054"/>
    <w:rsid w:val="00C46964"/>
    <w:rsid w:val="00C5362E"/>
    <w:rsid w:val="00C62366"/>
    <w:rsid w:val="00C727E0"/>
    <w:rsid w:val="00C83E2C"/>
    <w:rsid w:val="00C95517"/>
    <w:rsid w:val="00CD59FE"/>
    <w:rsid w:val="00CF0023"/>
    <w:rsid w:val="00D04048"/>
    <w:rsid w:val="00D060A2"/>
    <w:rsid w:val="00D114BC"/>
    <w:rsid w:val="00D17C40"/>
    <w:rsid w:val="00D25A32"/>
    <w:rsid w:val="00D32405"/>
    <w:rsid w:val="00D34B7C"/>
    <w:rsid w:val="00D35DF0"/>
    <w:rsid w:val="00D46A06"/>
    <w:rsid w:val="00DB192D"/>
    <w:rsid w:val="00DB39EA"/>
    <w:rsid w:val="00DC7A6F"/>
    <w:rsid w:val="00DD7B5F"/>
    <w:rsid w:val="00DE7C22"/>
    <w:rsid w:val="00DF52A0"/>
    <w:rsid w:val="00DF7EC8"/>
    <w:rsid w:val="00E17891"/>
    <w:rsid w:val="00E22C36"/>
    <w:rsid w:val="00E25225"/>
    <w:rsid w:val="00E32A07"/>
    <w:rsid w:val="00E3392C"/>
    <w:rsid w:val="00E40705"/>
    <w:rsid w:val="00E41D10"/>
    <w:rsid w:val="00E6604B"/>
    <w:rsid w:val="00E736C4"/>
    <w:rsid w:val="00E73B08"/>
    <w:rsid w:val="00EA7EF8"/>
    <w:rsid w:val="00ED0807"/>
    <w:rsid w:val="00EE0EFD"/>
    <w:rsid w:val="00EE135A"/>
    <w:rsid w:val="00EF5B49"/>
    <w:rsid w:val="00F12599"/>
    <w:rsid w:val="00F23C0D"/>
    <w:rsid w:val="00F252F9"/>
    <w:rsid w:val="00F30262"/>
    <w:rsid w:val="00F33AF5"/>
    <w:rsid w:val="00F433F4"/>
    <w:rsid w:val="00F66094"/>
    <w:rsid w:val="00F663EB"/>
    <w:rsid w:val="00F73BE8"/>
    <w:rsid w:val="00F8051B"/>
    <w:rsid w:val="00F9308A"/>
    <w:rsid w:val="00F95B53"/>
    <w:rsid w:val="00F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4612E4"/>
  <w15:chartTrackingRefBased/>
  <w15:docId w15:val="{F477B865-8FC5-485B-857C-7F5FECB9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3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3F00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A269E7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rsid w:val="007E69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E69D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36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6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1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57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48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7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28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6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7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0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0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5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3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27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58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13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4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9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19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78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83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5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5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5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5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41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9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3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9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91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0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25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9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57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6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6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0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40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6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42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00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6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5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9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45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85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7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1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7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0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8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6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2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0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8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9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14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4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9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0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9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1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8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0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7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9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4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92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0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0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8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3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4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0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9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9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6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17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68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22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1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775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250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41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1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44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96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13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60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7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2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9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2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42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0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63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49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47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5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47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1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6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28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50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70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7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8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4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47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00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7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14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40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2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1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2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6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5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4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0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91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99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74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82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8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58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8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5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94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87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7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3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1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0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71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8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75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0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6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5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51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8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58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46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8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45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6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53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14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0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16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2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623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9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5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63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3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3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7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8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6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53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4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1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13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21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93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14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12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71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47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22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1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73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9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3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7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31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6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86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78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1" Type="http://schemas.openxmlformats.org/officeDocument/2006/relationships/endnotes" Target="endnotes.xml"/><Relationship Id="rId6" Type="http://schemas.openxmlformats.org/officeDocument/2006/relationships/numbering" Target="numbering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M Document" ma:contentTypeID="0x01010046829DE55437B147B48D1766376E3D6B00184A7EDD6DE56E469CEEC934754CB8CA" ma:contentTypeVersion="45" ma:contentTypeDescription="Document Content Type" ma:contentTypeScope="" ma:versionID="f4a8621d8571ab4acd550176ee94f0d6">
  <xsd:schema xmlns:xsd="http://www.w3.org/2001/XMLSchema" xmlns:xs="http://www.w3.org/2001/XMLSchema" xmlns:p="http://schemas.microsoft.com/office/2006/metadata/properties" xmlns:ns2="2955d680-6fef-4529-8eb0-555c310ae35f" targetNamespace="http://schemas.microsoft.com/office/2006/metadata/properties" ma:root="true" ma:fieldsID="357124f1e5da6baac6a7d61a783803d0" ns2:_="">
    <xsd:import namespace="2955d680-6fef-4529-8eb0-555c310ae35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FM_x0020_Doc_x0020_TypeTaxHTField0" minOccurs="0"/>
                <xsd:element ref="ns2:FM_x0020_Ent_x0020_TaxonomyTaxHTField0" minOccurs="0"/>
                <xsd:element ref="ns2:FM_x0020_DPT" minOccurs="0"/>
                <xsd:element ref="ns2:FM_x0020_LOC" minOccurs="0"/>
                <xsd:element ref="ns2:o79fb0eb13274969baa8945b2a62dcd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d680-6fef-4529-8eb0-555c310ae35f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f5f9b363-6c6e-4c39-b54f-653ecf0ad220}" ma:internalName="TaxCatchAll" ma:showField="CatchAllData" ma:web="88c336f9-e547-43e8-8f3e-b9aa3f121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f5f9b363-6c6e-4c39-b54f-653ecf0ad220}" ma:internalName="TaxCatchAllLabel" ma:readOnly="true" ma:showField="CatchAllDataLabel" ma:web="88c336f9-e547-43e8-8f3e-b9aa3f121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M_x0020_Doc_x0020_TypeTaxHTField0" ma:index="8" nillable="true" ma:taxonomy="true" ma:internalName="FM_x0020_Doc_x0020_TypeTaxHTField0" ma:taxonomyFieldName="FM_x0020_Doc_x0020_Type" ma:displayName="FM Doc Type" ma:default="40;#Image|8c868b1a-0cd9-481d-bcb7-d920da26df51" ma:fieldId="{bfb78ee2-975a-4f84-839c-ed91d42d4105}" ma:sspId="3c5ebd04-3300-48ee-b316-fbd56db5c3e7" ma:termSetId="af82bb66-37d5-47da-967c-ea1eda9481cb" ma:anchorId="1090140a-e545-4e94-8c46-6caf05a361a3" ma:open="false" ma:isKeyword="false">
      <xsd:complexType>
        <xsd:sequence>
          <xsd:element ref="pc:Terms" minOccurs="0" maxOccurs="1"/>
        </xsd:sequence>
      </xsd:complexType>
    </xsd:element>
    <xsd:element name="FM_x0020_Ent_x0020_TaxonomyTaxHTField0" ma:index="10" nillable="true" ma:taxonomy="true" ma:internalName="FM_x0020_Ent_x0020_TaxonomyTaxHTField0" ma:taxonomyFieldName="FM_x0020_Ent_x0020_Taxonomy" ma:displayName="FM Business Process" ma:default="32;#Internal|78012a07-bc17-42a8-9dfa-203d907fea28" ma:fieldId="{b40ec4b2-9645-411d-a03c-9e8ab0f1f2d4}" ma:sspId="3c5ebd04-3300-48ee-b316-fbd56db5c3e7" ma:termSetId="3d1ce9c8-a01a-4b28-93f4-bc23cae590f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M_x0020_DPT" ma:index="12" nillable="true" ma:displayName="FM DPT" ma:default="Administration" ma:description="This column is used to assign FMI Department" ma:format="Dropdown" ma:internalName="FM_x0020_DPT">
      <xsd:simpleType>
        <xsd:restriction base="dms:Choice">
          <xsd:enumeration value="Accounts Payable"/>
          <xsd:enumeration value="Administration"/>
          <xsd:enumeration value="Climax Moly Company"/>
          <xsd:enumeration value="Communications"/>
          <xsd:enumeration value="Community / Administrative Services"/>
          <xsd:enumeration value="Community Relations/Social Resp"/>
          <xsd:enumeration value="Corporate Communications"/>
          <xsd:enumeration value="Custom Applications"/>
          <xsd:enumeration value="Environmental / Sustainable Development"/>
          <xsd:enumeration value="Exploration"/>
          <xsd:enumeration value="Exploration / Geology"/>
          <xsd:enumeration value="External Communications"/>
          <xsd:enumeration value="Finance"/>
          <xsd:enumeration value="Finance / Accounting / Tax"/>
          <xsd:enumeration value="Financial Shared Services"/>
          <xsd:enumeration value="FM Africa"/>
          <xsd:enumeration value="FM Americas"/>
          <xsd:enumeration value="FM Mining Company"/>
          <xsd:enumeration value="Global Supply Chain"/>
          <xsd:enumeration value="GSC/ Purchasing/ Warehousing"/>
          <xsd:enumeration value="Health &amp; Safety"/>
          <xsd:enumeration value="Human Resources"/>
          <xsd:enumeration value="Legal / Govt Relations"/>
          <xsd:enumeration value="MIS"/>
          <xsd:enumeration value="Operational Improvement"/>
          <xsd:enumeration value="Operations"/>
          <xsd:enumeration value="Operations Smelting"/>
          <xsd:enumeration value="Ops Maintenance"/>
          <xsd:enumeration value="Sales &amp; Marketing"/>
          <xsd:enumeration value="Security"/>
          <xsd:enumeration value="Senior Management (Corp)"/>
          <xsd:enumeration value="Strategic Planning"/>
        </xsd:restriction>
      </xsd:simpleType>
    </xsd:element>
    <xsd:element name="FM_x0020_LOC" ma:index="13" nillable="true" ma:displayName="FM LOC" ma:default="FMC" ma:description="This column is used to assign Location" ma:format="Dropdown" ma:internalName="FM_x0020_LOC">
      <xsd:simpleType>
        <xsd:restriction base="dms:Choice">
          <xsd:enumeration value="Administrative &amp; Sales"/>
          <xsd:enumeration value="Africa"/>
          <xsd:enumeration value="Ajo"/>
          <xsd:enumeration value="Atlantic Copper (Huelva)"/>
          <xsd:enumeration value="Aurex"/>
          <xsd:enumeration value="Australia/Asia"/>
          <xsd:enumeration value="Bagdad"/>
          <xsd:enumeration value="Bayway"/>
          <xsd:enumeration value="Bisbee"/>
          <xsd:enumeration value="Cairns"/>
          <xsd:enumeration value="Candelaria"/>
          <xsd:enumeration value="Central Analytical Service Center"/>
          <xsd:enumeration value="Cerro Verde"/>
          <xsd:enumeration value="Chino"/>
          <xsd:enumeration value="Climax"/>
          <xsd:enumeration value="Climax Technology Center"/>
          <xsd:enumeration value="Cobre"/>
          <xsd:enumeration value="Colorado Data Center"/>
          <xsd:enumeration value="Cotton Center"/>
          <xsd:enumeration value="Data Center"/>
          <xsd:enumeration value="El Abra"/>
          <xsd:enumeration value="El Paso Refinery"/>
          <xsd:enumeration value="El Paso Rod"/>
          <xsd:enumeration value="Europe"/>
          <xsd:enumeration value="FMC"/>
          <xsd:enumeration value="Ft Madison"/>
          <xsd:enumeration value="Global"/>
          <xsd:enumeration value="Henderson"/>
          <xsd:enumeration value="Houston"/>
          <xsd:enumeration value="Jakarta"/>
          <xsd:enumeration value="Jerome"/>
          <xsd:enumeration value="Johannesburg"/>
          <xsd:enumeration value="Kinetics"/>
          <xsd:enumeration value="Kokkola"/>
          <xsd:enumeration value="Lubumbashi"/>
          <xsd:enumeration value="Madrid"/>
          <xsd:enumeration value="Miami"/>
          <xsd:enumeration value="Miami Rod"/>
          <xsd:enumeration value="Miami Smelter"/>
          <xsd:enumeration value="Mine Training Institute"/>
          <xsd:enumeration value="Mining"/>
          <xsd:enumeration value="Morenci"/>
          <xsd:enumeration value="NOLA"/>
          <xsd:enumeration value="North America"/>
          <xsd:enumeration value="Norwich"/>
          <xsd:enumeration value="Oil &amp; Gas"/>
          <xsd:enumeration value="Ojos del Salado"/>
          <xsd:enumeration value="Oro Valley"/>
          <xsd:enumeration value="Processing"/>
          <xsd:enumeration value="PTFI"/>
          <xsd:enumeration value="Research &amp; Development"/>
          <xsd:enumeration value="Rotterdam"/>
          <xsd:enumeration value="Safford"/>
          <xsd:enumeration value="Santiago"/>
          <xsd:enumeration value="Shanghai"/>
          <xsd:enumeration value="Sierrita"/>
          <xsd:enumeration value="Singapore"/>
          <xsd:enumeration value="South America"/>
          <xsd:enumeration value="Stowmarket"/>
          <xsd:enumeration value="Technology Center"/>
          <xsd:enumeration value="Tenke Fungurume"/>
          <xsd:enumeration value="Tohono"/>
          <xsd:enumeration value="Tokyo"/>
          <xsd:enumeration value="Tucson Office"/>
          <xsd:enumeration value="Twin Buttes"/>
          <xsd:enumeration value="Tyrone"/>
        </xsd:restriction>
      </xsd:simpleType>
    </xsd:element>
    <xsd:element name="o79fb0eb13274969baa8945b2a62dcda" ma:index="14" ma:taxonomy="true" ma:internalName="o79fb0eb13274969baa8945b2a62dcda" ma:taxonomyFieldName="FM_x0020_Retention_x0020_Category" ma:displayName="FM Retention Category" ma:default="37;#Administration|5648ecb6-843d-42d8-8ec5-901cd2d614fb" ma:fieldId="{879fb0eb-1327-4969-baa8-945b2a62dcda}" ma:sspId="3c5ebd04-3300-48ee-b316-fbd56db5c3e7" ma:termSetId="3287f003-fa19-4de9-9d01-e5aef60515f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EC150A94FA34282D9D04CA8066F08" ma:contentTypeVersion="6" ma:contentTypeDescription="Create a new document." ma:contentTypeScope="" ma:versionID="c4e3840a581bcbb3bcd0bb3ae2f79732">
  <xsd:schema xmlns:xsd="http://www.w3.org/2001/XMLSchema" xmlns:xs="http://www.w3.org/2001/XMLSchema" xmlns:p="http://schemas.microsoft.com/office/2006/metadata/properties" xmlns:ns2="14ec434a-7f37-47cb-ac9e-dde8c3a1c5d4" xmlns:ns3="d7302ef3-bf3c-4965-84a5-740cf912c7d2" targetNamespace="http://schemas.microsoft.com/office/2006/metadata/properties" ma:root="true" ma:fieldsID="91e7ce282eec19626cdfe71a5c9fce43" ns2:_="" ns3:_="">
    <xsd:import namespace="14ec434a-7f37-47cb-ac9e-dde8c3a1c5d4"/>
    <xsd:import namespace="d7302ef3-bf3c-4965-84a5-740cf912c7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2ef3-bf3c-4965-84a5-740cf912c7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A9C333-30D8-4BCF-8FB2-38327AA14E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5d680-6fef-4529-8eb0-555c310ae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3B35B-4105-4FD9-8F9A-F0547D594C41}"/>
</file>

<file path=customXml/itemProps3.xml><?xml version="1.0" encoding="utf-8"?>
<ds:datastoreItem xmlns:ds="http://schemas.openxmlformats.org/officeDocument/2006/customXml" ds:itemID="{A91C2F77-3C23-4AA6-8D3E-346C801CD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80A3A-B3B1-4CC0-846B-F03B4F9D7EA7}">
  <ds:schemaRefs>
    <ds:schemaRef ds:uri="http://schemas.microsoft.com/office/2006/metadata/properties"/>
    <ds:schemaRef ds:uri="http://schemas.microsoft.com/office/infopath/2007/PartnerControls"/>
    <ds:schemaRef ds:uri="2955d680-6fef-4529-8eb0-555c310ae35f"/>
  </ds:schemaRefs>
</ds:datastoreItem>
</file>

<file path=customXml/itemProps5.xml><?xml version="1.0" encoding="utf-8"?>
<ds:datastoreItem xmlns:ds="http://schemas.openxmlformats.org/officeDocument/2006/customXml" ds:itemID="{B455829E-0498-496A-B06E-C2FB8A4F8BF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McMoRan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kkelley</dc:creator>
  <cp:keywords/>
  <dc:description/>
  <cp:lastModifiedBy>Thames, Cindi</cp:lastModifiedBy>
  <cp:revision>3</cp:revision>
  <cp:lastPrinted>2017-12-05T20:48:00Z</cp:lastPrinted>
  <dcterms:created xsi:type="dcterms:W3CDTF">2018-02-01T21:10:00Z</dcterms:created>
  <dcterms:modified xsi:type="dcterms:W3CDTF">2018-02-12T14:28:00Z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Gilbert, Ruthanne</vt:lpwstr>
  </property>
  <property fmtid="{D5CDD505-2E9C-101B-9397-08002B2CF9AE}" pid="3" name="display_urn:schemas-microsoft-com:office:office#Author">
    <vt:lpwstr>Gilbert, Ruthanne</vt:lpwstr>
  </property>
  <property fmtid="{D5CDD505-2E9C-101B-9397-08002B2CF9AE}" pid="4" name="Order">
    <vt:lpwstr>14600.0000000000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0x0101006EEEC150A94FA34282D9D04CA8066F08</vt:lpwstr>
  </property>
  <property fmtid="{D5CDD505-2E9C-101B-9397-08002B2CF9AE}" pid="8" name="FM LocationTaxHTField0">
    <vt:lpwstr/>
  </property>
  <property fmtid="{D5CDD505-2E9C-101B-9397-08002B2CF9AE}" pid="9" name="FM DepartmentTaxHTField0">
    <vt:lpwstr/>
  </property>
  <property fmtid="{D5CDD505-2E9C-101B-9397-08002B2CF9AE}" pid="10" name="FM Retention Category">
    <vt:lpwstr>37;#Administration|5648ecb6-843d-42d8-8ec5-901cd2d614fb</vt:lpwstr>
  </property>
  <property fmtid="{D5CDD505-2E9C-101B-9397-08002B2CF9AE}" pid="11" name="FM Doc Type">
    <vt:lpwstr/>
  </property>
  <property fmtid="{D5CDD505-2E9C-101B-9397-08002B2CF9AE}" pid="12" name="FM Location">
    <vt:lpwstr/>
  </property>
  <property fmtid="{D5CDD505-2E9C-101B-9397-08002B2CF9AE}" pid="13" name="FM Ent Taxonomy">
    <vt:lpwstr/>
  </property>
  <property fmtid="{D5CDD505-2E9C-101B-9397-08002B2CF9AE}" pid="14" name="FM Department">
    <vt:lpwstr/>
  </property>
</Properties>
</file>